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90" w:rsidRDefault="00143690">
      <w:pPr>
        <w:rPr>
          <w:rFonts w:ascii="黑体" w:eastAsia="黑体" w:hAnsi="宋体"/>
          <w:sz w:val="32"/>
          <w:szCs w:val="32"/>
        </w:rPr>
      </w:pPr>
      <w:r>
        <w:rPr>
          <w:rFonts w:ascii="黑体" w:eastAsia="黑体" w:hAnsi="宋体" w:hint="eastAsia"/>
          <w:sz w:val="32"/>
          <w:szCs w:val="32"/>
        </w:rPr>
        <w:t>附件</w:t>
      </w:r>
      <w:r>
        <w:rPr>
          <w:rFonts w:ascii="黑体" w:eastAsia="黑体" w:hAnsi="宋体"/>
          <w:sz w:val="32"/>
          <w:szCs w:val="32"/>
        </w:rPr>
        <w:t>1</w:t>
      </w:r>
    </w:p>
    <w:p w:rsidR="00143690" w:rsidRDefault="00143690">
      <w:pPr>
        <w:jc w:val="center"/>
        <w:rPr>
          <w:rFonts w:ascii="宋体"/>
          <w:sz w:val="44"/>
          <w:szCs w:val="44"/>
        </w:rPr>
      </w:pPr>
      <w:r>
        <w:rPr>
          <w:rFonts w:ascii="宋体" w:hAnsi="宋体" w:hint="eastAsia"/>
          <w:sz w:val="44"/>
          <w:szCs w:val="44"/>
        </w:rPr>
        <w:t>海南职业技术学院</w:t>
      </w:r>
    </w:p>
    <w:p w:rsidR="00143690" w:rsidRDefault="00143690">
      <w:pPr>
        <w:jc w:val="center"/>
        <w:rPr>
          <w:rFonts w:ascii="宋体"/>
          <w:sz w:val="44"/>
          <w:szCs w:val="44"/>
        </w:rPr>
      </w:pPr>
      <w:r>
        <w:rPr>
          <w:rFonts w:ascii="宋体" w:hAnsi="宋体"/>
          <w:sz w:val="44"/>
          <w:szCs w:val="44"/>
        </w:rPr>
        <w:t>2017</w:t>
      </w:r>
      <w:r>
        <w:rPr>
          <w:rFonts w:ascii="宋体" w:hAnsi="宋体" w:hint="eastAsia"/>
          <w:sz w:val="44"/>
          <w:szCs w:val="44"/>
        </w:rPr>
        <w:t>年度</w:t>
      </w:r>
      <w:r>
        <w:rPr>
          <w:rFonts w:ascii="宋体" w:hAnsi="宋体" w:hint="eastAsia"/>
          <w:bCs/>
          <w:color w:val="000000"/>
          <w:sz w:val="44"/>
          <w:szCs w:val="44"/>
        </w:rPr>
        <w:t>校级科研项目</w:t>
      </w:r>
      <w:r>
        <w:rPr>
          <w:rFonts w:ascii="宋体" w:hAnsi="宋体" w:hint="eastAsia"/>
          <w:sz w:val="44"/>
          <w:szCs w:val="44"/>
        </w:rPr>
        <w:t>立项指南</w:t>
      </w:r>
    </w:p>
    <w:p w:rsidR="00143690" w:rsidRDefault="00143690" w:rsidP="00E36535">
      <w:pPr>
        <w:ind w:firstLineChars="200" w:firstLine="31680"/>
        <w:rPr>
          <w:rFonts w:ascii="仿宋_GB2312" w:eastAsia="仿宋_GB2312" w:hAnsi="宋体"/>
          <w:sz w:val="28"/>
          <w:szCs w:val="28"/>
        </w:rPr>
      </w:pPr>
      <w:r>
        <w:rPr>
          <w:rFonts w:ascii="仿宋_GB2312" w:eastAsia="仿宋_GB2312" w:hAnsi="宋体"/>
          <w:sz w:val="28"/>
          <w:szCs w:val="28"/>
        </w:rPr>
        <w:t xml:space="preserve"> </w:t>
      </w:r>
    </w:p>
    <w:p w:rsidR="00143690" w:rsidRDefault="00143690" w:rsidP="00E36535">
      <w:pPr>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本指南所列选题一般只规定研究方向，申报人可从不同的视角将课题题目具体化。指南所列出的参考题目，只供申报者在课题设计时参考。申报人也可根据自己的教育教学科研工作的实际情况，自拟有价值的研究课题进行申报，但同等条件下，符合指南选题方向的选题优先。</w:t>
      </w:r>
    </w:p>
    <w:p w:rsidR="00143690" w:rsidRDefault="00143690" w:rsidP="00E36535">
      <w:pPr>
        <w:snapToGrid w:val="0"/>
        <w:spacing w:line="440" w:lineRule="exact"/>
        <w:ind w:firstLineChars="200" w:firstLine="31680"/>
        <w:rPr>
          <w:rFonts w:ascii="仿宋_GB2312" w:eastAsia="仿宋_GB2312" w:hAnsi="宋体"/>
          <w:b/>
          <w:bCs/>
          <w:color w:val="000000"/>
          <w:sz w:val="32"/>
          <w:szCs w:val="32"/>
        </w:rPr>
      </w:pPr>
      <w:r>
        <w:rPr>
          <w:rFonts w:ascii="仿宋_GB2312" w:eastAsia="仿宋_GB2312" w:hAnsi="宋体" w:hint="eastAsia"/>
          <w:b/>
          <w:bCs/>
          <w:color w:val="000000"/>
          <w:sz w:val="32"/>
          <w:szCs w:val="32"/>
        </w:rPr>
        <w:t>一、技术服务项目（与罗牛山股份有限公司合作）</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（一）罗牛山集团储备干部发展潜力评估</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（二）丹系仔猪人工乳的研发项目</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（三）教槽保育前期料研究（猪）</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（四）妊娠料的评估（猪）</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（五）丹麦后备母猪料研究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（六）非常规原料的应用研究（猪）</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（七）提高猪肉肉质、风味的研究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（八）屠宰过程中，重量损耗研究（猪）</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（九）热带水果分拣分级及保鲜研究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（十）咖啡椰奶开发研究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（十一）黄灯笼辣椒酱胀瓶的改进</w:t>
      </w:r>
      <w:bookmarkStart w:id="0" w:name="_GoBack"/>
      <w:bookmarkEnd w:id="0"/>
      <w:r>
        <w:rPr>
          <w:rFonts w:ascii="仿宋_GB2312" w:eastAsia="仿宋_GB2312" w:hAnsi="宋体" w:hint="eastAsia"/>
          <w:color w:val="000000"/>
          <w:sz w:val="32"/>
          <w:szCs w:val="32"/>
        </w:rPr>
        <w:t>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（十二）黄灯笼辣椒酱变色的研究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（十三）猪肉市场及营销战略</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（十四）咖啡市场及营销战略</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（十五）调味品市场及营销战略</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（十六）罗牛山畜牧经营模式探讨</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（十七）罗牛山产业发展的探讨</w:t>
      </w:r>
    </w:p>
    <w:p w:rsidR="00143690" w:rsidRDefault="00143690" w:rsidP="00E36535">
      <w:pPr>
        <w:snapToGrid w:val="0"/>
        <w:spacing w:line="440" w:lineRule="exact"/>
        <w:ind w:firstLineChars="200" w:firstLine="31680"/>
        <w:rPr>
          <w:rFonts w:ascii="仿宋_GB2312" w:eastAsia="仿宋_GB2312" w:hAnsi="宋体"/>
          <w:b/>
          <w:color w:val="000000"/>
          <w:sz w:val="32"/>
          <w:szCs w:val="32"/>
        </w:rPr>
      </w:pPr>
      <w:r>
        <w:rPr>
          <w:rFonts w:ascii="仿宋_GB2312" w:eastAsia="仿宋_GB2312" w:hAnsi="宋体" w:hint="eastAsia"/>
          <w:b/>
          <w:color w:val="000000"/>
          <w:sz w:val="32"/>
          <w:szCs w:val="32"/>
        </w:rPr>
        <w:t>二、教育改革与发展研究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（一）新型办学体制机制的研究</w:t>
      </w:r>
    </w:p>
    <w:p w:rsidR="00143690" w:rsidRPr="00196AF4"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（二）人工智能</w:t>
      </w:r>
      <w:r w:rsidRPr="00196AF4">
        <w:rPr>
          <w:rFonts w:ascii="仿宋_GB2312" w:eastAsia="仿宋_GB2312" w:hAnsi="宋体"/>
          <w:color w:val="000000"/>
          <w:sz w:val="32"/>
          <w:szCs w:val="32"/>
        </w:rPr>
        <w:t>+X</w:t>
      </w:r>
      <w:r>
        <w:rPr>
          <w:rFonts w:ascii="仿宋_GB2312" w:eastAsia="仿宋_GB2312" w:hAnsi="宋体" w:hint="eastAsia"/>
          <w:color w:val="000000"/>
          <w:sz w:val="32"/>
          <w:szCs w:val="32"/>
        </w:rPr>
        <w:t>的交叉融合研究与实践</w:t>
      </w:r>
    </w:p>
    <w:p w:rsidR="00143690" w:rsidRDefault="00143690" w:rsidP="00E36535">
      <w:pPr>
        <w:snapToGrid w:val="0"/>
        <w:spacing w:line="44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（三）创新创业教育改革实施的研究与实践</w:t>
      </w:r>
    </w:p>
    <w:p w:rsidR="00143690" w:rsidRDefault="00143690" w:rsidP="00E36535">
      <w:pPr>
        <w:snapToGrid w:val="0"/>
        <w:spacing w:line="440" w:lineRule="exact"/>
        <w:ind w:firstLineChars="200" w:firstLine="31680"/>
        <w:rPr>
          <w:rFonts w:ascii="仿宋_GB2312" w:eastAsia="仿宋_GB2312"/>
          <w:color w:val="000000"/>
          <w:sz w:val="32"/>
          <w:szCs w:val="32"/>
        </w:rPr>
      </w:pPr>
      <w:r>
        <w:rPr>
          <w:rFonts w:ascii="仿宋_GB2312" w:eastAsia="仿宋_GB2312" w:hAnsi="宋体" w:cs="宋体" w:hint="eastAsia"/>
          <w:color w:val="000000"/>
          <w:kern w:val="0"/>
          <w:sz w:val="32"/>
          <w:szCs w:val="32"/>
        </w:rPr>
        <w:t>（四）区域产业经济与职业教育应用性研究与实践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（五）新型城镇化与职业教育发展研究</w:t>
      </w:r>
    </w:p>
    <w:p w:rsidR="00143690" w:rsidRDefault="00143690">
      <w:pPr>
        <w:snapToGrid w:val="0"/>
        <w:spacing w:line="440" w:lineRule="exact"/>
        <w:rPr>
          <w:rFonts w:ascii="仿宋_GB2312" w:eastAsia="仿宋_GB2312" w:hAnsi="宋体"/>
          <w:color w:val="000000"/>
          <w:sz w:val="32"/>
          <w:szCs w:val="32"/>
        </w:rPr>
      </w:pPr>
      <w:r>
        <w:rPr>
          <w:rFonts w:ascii="仿宋_GB2312" w:eastAsia="仿宋_GB2312" w:hAnsi="宋体" w:cs="宋体"/>
          <w:color w:val="000000"/>
          <w:kern w:val="0"/>
          <w:sz w:val="32"/>
          <w:szCs w:val="32"/>
        </w:rPr>
        <w:t xml:space="preserve">    </w:t>
      </w:r>
      <w:r>
        <w:rPr>
          <w:rFonts w:ascii="仿宋_GB2312" w:eastAsia="仿宋_GB2312" w:hAnsi="宋体" w:hint="eastAsia"/>
          <w:color w:val="000000"/>
          <w:sz w:val="32"/>
          <w:szCs w:val="32"/>
        </w:rPr>
        <w:t>（六）当地经济发展方式转变、产业结构优化升级与人才需求的研究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（七）专业服务区域发展方式转变与产业升级、发展能力的研究与实践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（八）学校融入地域与产业文化培养地域紧缺人才的研究与实践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（九）实用性技术研发、专利申请与成果转化应用机制研究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（十）教育教学质量保障与监控体系建设的研究与实践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（十一）中高本衔接的研究与实践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hint="eastAsia"/>
          <w:color w:val="000000"/>
          <w:sz w:val="32"/>
          <w:szCs w:val="32"/>
        </w:rPr>
        <w:t>（十二）本科教育与合作办学研究</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（十三）继续教育的研究与实践</w:t>
      </w:r>
    </w:p>
    <w:p w:rsidR="00143690" w:rsidRDefault="00143690" w:rsidP="00E36535">
      <w:pPr>
        <w:snapToGrid w:val="0"/>
        <w:spacing w:line="440" w:lineRule="exact"/>
        <w:ind w:firstLineChars="200" w:firstLine="31680"/>
        <w:rPr>
          <w:rFonts w:ascii="仿宋_GB2312" w:eastAsia="仿宋_GB2312"/>
          <w:color w:val="000000"/>
          <w:sz w:val="32"/>
          <w:szCs w:val="32"/>
        </w:rPr>
      </w:pPr>
      <w:r>
        <w:rPr>
          <w:rFonts w:ascii="仿宋_GB2312" w:eastAsia="仿宋_GB2312" w:hAnsi="宋体" w:cs="宋体" w:hint="eastAsia"/>
          <w:color w:val="000000"/>
          <w:kern w:val="0"/>
          <w:sz w:val="32"/>
          <w:szCs w:val="32"/>
        </w:rPr>
        <w:t>（十四）</w:t>
      </w:r>
      <w:r>
        <w:rPr>
          <w:rFonts w:ascii="仿宋_GB2312" w:eastAsia="仿宋_GB2312" w:hint="eastAsia"/>
          <w:color w:val="000000"/>
          <w:sz w:val="32"/>
          <w:szCs w:val="32"/>
        </w:rPr>
        <w:t>高职教育理论学习与发展形势研究</w:t>
      </w:r>
    </w:p>
    <w:p w:rsidR="00143690" w:rsidRDefault="00143690" w:rsidP="00E36535">
      <w:pPr>
        <w:snapToGrid w:val="0"/>
        <w:spacing w:line="44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（十五）高职教育与一带一路研究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（十六）高水平示范性高职院校建设的研究与实践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（十七）现代职业教育体系构建研究与实践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（十八）学校内涵发展模式与办学特色的研究与实践</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（十九）信息化建设推进学校“三精”管理工作的研究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（二十）完善二级学院内部管理体制机制研究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（二十一）</w:t>
      </w:r>
      <w:r>
        <w:rPr>
          <w:rFonts w:ascii="仿宋_GB2312" w:eastAsia="仿宋_GB2312" w:hAnsi="宋体" w:cs="宋体" w:hint="eastAsia"/>
          <w:color w:val="000000"/>
          <w:kern w:val="0"/>
          <w:sz w:val="32"/>
          <w:szCs w:val="32"/>
        </w:rPr>
        <w:t>基于区域经济社会发展的高职专业动态调整机制建设的研究与实践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（二十二）</w:t>
      </w:r>
      <w:r>
        <w:rPr>
          <w:rFonts w:ascii="仿宋_GB2312" w:eastAsia="仿宋_GB2312" w:hAnsi="宋体" w:hint="eastAsia"/>
          <w:color w:val="000000"/>
          <w:sz w:val="32"/>
          <w:szCs w:val="32"/>
        </w:rPr>
        <w:t>创新创业教育实践基地建设以及创新创业教育模式的研究与实践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（二十三）校园文化建设与传承的研究与实践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（二十四）学校社会服务的有效模式与途径的研究与实践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（二十五）校企合作模式与长效机制建设的研究与实践，理事会管理体制的构建研究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（二十六）校企合作实训基地建设的研究与实践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（二十七）促进校企合作的政策研究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（二十八）招生制度改革的研究与实践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（二十九）校内研究机构运行和管理的研究与实践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hint="eastAsia"/>
          <w:color w:val="000000"/>
          <w:sz w:val="32"/>
          <w:szCs w:val="32"/>
        </w:rPr>
        <w:t>（</w:t>
      </w:r>
      <w:r>
        <w:rPr>
          <w:rFonts w:ascii="仿宋_GB2312" w:eastAsia="仿宋_GB2312" w:hAnsi="宋体" w:cs="宋体" w:hint="eastAsia"/>
          <w:color w:val="000000"/>
          <w:kern w:val="0"/>
          <w:sz w:val="32"/>
          <w:szCs w:val="32"/>
        </w:rPr>
        <w:t>三十</w:t>
      </w:r>
      <w:r>
        <w:rPr>
          <w:rFonts w:ascii="仿宋_GB2312" w:eastAsia="仿宋_GB2312" w:hAnsi="宋体" w:hint="eastAsia"/>
          <w:color w:val="000000"/>
          <w:sz w:val="32"/>
          <w:szCs w:val="32"/>
        </w:rPr>
        <w:t>）“互联网</w:t>
      </w:r>
      <w:r>
        <w:rPr>
          <w:rFonts w:ascii="仿宋_GB2312" w:eastAsia="仿宋_GB2312" w:hAnsi="宋体"/>
          <w:color w:val="000000"/>
          <w:sz w:val="32"/>
          <w:szCs w:val="32"/>
        </w:rPr>
        <w:t>+</w:t>
      </w:r>
      <w:r>
        <w:rPr>
          <w:rFonts w:ascii="仿宋_GB2312" w:eastAsia="仿宋_GB2312" w:hAnsi="宋体" w:hint="eastAsia"/>
          <w:color w:val="000000"/>
          <w:sz w:val="32"/>
          <w:szCs w:val="32"/>
        </w:rPr>
        <w:t>”时代职业教育发展研究，新兴业态研究</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（三十一）学校财务管理体制机制创新的研究与实践</w:t>
      </w:r>
    </w:p>
    <w:p w:rsidR="00143690" w:rsidRDefault="00143690" w:rsidP="00E36535">
      <w:pPr>
        <w:snapToGrid w:val="0"/>
        <w:spacing w:line="440" w:lineRule="exact"/>
        <w:ind w:firstLineChars="200" w:firstLine="31680"/>
        <w:rPr>
          <w:rFonts w:ascii="仿宋_GB2312" w:eastAsia="仿宋_GB2312" w:hAnsi="宋体"/>
          <w:b/>
          <w:color w:val="000000"/>
          <w:sz w:val="32"/>
          <w:szCs w:val="32"/>
        </w:rPr>
      </w:pPr>
      <w:r>
        <w:rPr>
          <w:rFonts w:ascii="仿宋_GB2312" w:eastAsia="仿宋_GB2312" w:hAnsi="宋体" w:hint="eastAsia"/>
          <w:b/>
          <w:color w:val="000000"/>
          <w:sz w:val="32"/>
          <w:szCs w:val="32"/>
        </w:rPr>
        <w:t>三、人才培养模式改革研究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（一）人才培养模式的创新性研究与实践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（二）跨校、跨专业人才培养模式的探索与实践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（三）人才培养国际化的研究与实践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（四）人才培养方案与课程体系改革的研究与实践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（五）人文教育与科学教育相融合的研究与实践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（六）校企合作人才培养模式研究与实践</w:t>
      </w:r>
    </w:p>
    <w:p w:rsidR="00143690" w:rsidRDefault="00143690" w:rsidP="00E36535">
      <w:pPr>
        <w:snapToGrid w:val="0"/>
        <w:spacing w:line="44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（七）现代学徒制研究</w:t>
      </w:r>
    </w:p>
    <w:p w:rsidR="00143690" w:rsidRDefault="00143690" w:rsidP="00E36535">
      <w:pPr>
        <w:snapToGrid w:val="0"/>
        <w:spacing w:line="440" w:lineRule="exact"/>
        <w:ind w:firstLineChars="200" w:firstLine="31680"/>
        <w:rPr>
          <w:rFonts w:ascii="仿宋_GB2312" w:eastAsia="仿宋_GB2312" w:hAnsi="宋体"/>
          <w:b/>
          <w:color w:val="000000"/>
          <w:sz w:val="32"/>
          <w:szCs w:val="32"/>
        </w:rPr>
      </w:pPr>
      <w:r>
        <w:rPr>
          <w:rFonts w:ascii="仿宋_GB2312" w:eastAsia="仿宋_GB2312" w:hAnsi="宋体" w:hint="eastAsia"/>
          <w:b/>
          <w:color w:val="000000"/>
          <w:sz w:val="32"/>
          <w:szCs w:val="32"/>
        </w:rPr>
        <w:t>四、专业与课程建设及教学改革研究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（一）专业建设与课程体系优化的研究与实践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（二）重点</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品牌、特色</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专业建设的研究与实践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（三）课程与教学内容、结构和体系的改革与实践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（四）课程教学方法改革的研究与实践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（五）“优质高职院校”与“骨干专业”建设项目研究</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（六）增强课堂教学有效性的路径和方法研究</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（七）职业资格证书课程体系构建及运行研究</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（八）专业教学标准、课程标准、专业技能考试（或课程技能考试、项目作品考试）标准建设的研究与实践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（九）精品课程建设的研究与实践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（十）专业课与基础课相结合教学模式研究</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（十一）公共基础课程改革的研究与实践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（十二）双语课程建设与实践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（十三）大学英语分级教学、教学质量评估的研究与实践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（十四）实验、实训、实习教学改革与建设的研究与实践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（十五）“教学做”一体化教学模式构建的研究与实践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（十六）基于网络信息技术的高职教学模式改革的研究与实践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（十七）教材建设与管理以及各专业立体化教材开发、建设的研究与实践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（十八）教学资源库建设的研究与实践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（十九）学生职业素质与核心能力培养的研究与实践</w:t>
      </w:r>
    </w:p>
    <w:p w:rsidR="00143690" w:rsidRDefault="00143690" w:rsidP="00E36535">
      <w:pPr>
        <w:snapToGrid w:val="0"/>
        <w:spacing w:line="440" w:lineRule="exact"/>
        <w:ind w:firstLineChars="200" w:firstLine="31680"/>
        <w:rPr>
          <w:rFonts w:ascii="仿宋_GB2312" w:eastAsia="仿宋_GB2312" w:hAnsi="宋体"/>
          <w:b/>
          <w:color w:val="000000"/>
          <w:sz w:val="32"/>
          <w:szCs w:val="32"/>
        </w:rPr>
      </w:pPr>
      <w:r>
        <w:rPr>
          <w:rFonts w:ascii="仿宋_GB2312" w:eastAsia="仿宋_GB2312" w:hAnsi="宋体" w:hint="eastAsia"/>
          <w:b/>
          <w:color w:val="000000"/>
          <w:sz w:val="32"/>
          <w:szCs w:val="32"/>
        </w:rPr>
        <w:t>五、党建思政教育与大学生能力发展研究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（一）加强党的先进性与纯洁性建设研究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（二）加强新形势下基层党组织群众工作方法创新研究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（三）党内民主建设和党务公开研究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（四）教工党员在教学、科研、管理等方面发挥作用的途径载体研究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（五）加强党务干部队伍建设的方法和途径研究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（六）创新方式、提升党组织生活吸引力与实效性研究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（七）新形势下发展大学生党员质量保障与评估机制研究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（八）党建、学工工作网络化、信息化建设研究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（九）规范和优化党支部设置研究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（十）基层党组织党建工作评价指标体系研究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（十一）加强反腐倡廉长效机制建设研究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（十二）健全权力运行机制和监督机制研究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（十三）建设社会主义核心价值体系与培育社会主义核心价值观研究以及中国特色社会主义理论体系研究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（十四）当代高职生对马克思主义中国化最新成果接受状况研究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（十五）“中国梦”的内涵意义及对当代高职生人生观的启迪研究以及当代社会思潮对高职生的思想影响研究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（十六）思想政治理论课教学改革与创新研究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（十七）道德教育模式创新的研究与实践</w:t>
      </w:r>
    </w:p>
    <w:p w:rsidR="00143690" w:rsidRDefault="00143690" w:rsidP="00E36535">
      <w:pPr>
        <w:widowControl/>
        <w:spacing w:line="440" w:lineRule="exact"/>
        <w:ind w:firstLineChars="210" w:firstLine="31680"/>
        <w:jc w:val="left"/>
        <w:rPr>
          <w:rFonts w:ascii="仿宋_GB2312" w:eastAsia="仿宋_GB2312" w:hAnsi="宋体"/>
          <w:color w:val="000000"/>
          <w:sz w:val="32"/>
          <w:szCs w:val="32"/>
        </w:rPr>
      </w:pPr>
      <w:r>
        <w:rPr>
          <w:rFonts w:ascii="仿宋_GB2312" w:eastAsia="仿宋_GB2312" w:hAnsi="宋体" w:cs="宋体" w:hint="eastAsia"/>
          <w:color w:val="000000"/>
          <w:kern w:val="0"/>
          <w:sz w:val="32"/>
          <w:szCs w:val="32"/>
        </w:rPr>
        <w:t>（十八）职业院校学生</w:t>
      </w:r>
      <w:r>
        <w:rPr>
          <w:rFonts w:ascii="仿宋_GB2312" w:eastAsia="仿宋_GB2312" w:hAnsi="宋体" w:hint="eastAsia"/>
          <w:color w:val="000000"/>
          <w:sz w:val="32"/>
          <w:szCs w:val="32"/>
        </w:rPr>
        <w:t>职业精神与综合素质培养研究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（十九）理想信念教育新途径方法的探索</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（二十）新形势下提高辅导员、班主任队伍岗位胜任力研究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（二十一）大学班集体建设实效研究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（二十二）思想政治教育环境变化与新方法、新载体和新途径研究</w:t>
      </w:r>
      <w:r>
        <w:rPr>
          <w:rFonts w:ascii="仿宋_GB2312" w:eastAsia="仿宋_GB2312" w:hAnsi="宋体" w:cs="宋体"/>
          <w:color w:val="000000"/>
          <w:kern w:val="0"/>
          <w:sz w:val="32"/>
          <w:szCs w:val="32"/>
        </w:rPr>
        <w:t xml:space="preserve"> </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（二十三）思想政治实践教育创新研究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（二十四）心理健康教育及心理咨询活动开展问题的研究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（二十五）校园特色文化培育研究以及校园文化与产业文化对接的实践与研究</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（二十六）社团建设的实践与研究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（二十七）当前就业问题的创新研究与实践以及就业竞争能力培养的研究与实践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（二十八）推进自主创业工作的研究与实践，创业教育案例研究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（二十九）学习行为、交往行为研究以及自主学习能力培养与评价的研究与实践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（三十）加强文化素质教育的途径与方法的研究与实践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（三十一）</w:t>
      </w:r>
      <w:r>
        <w:rPr>
          <w:rFonts w:ascii="仿宋_GB2312" w:eastAsia="仿宋_GB2312" w:hAnsi="宋体" w:cs="宋体" w:hint="eastAsia"/>
          <w:color w:val="000000"/>
          <w:kern w:val="0"/>
          <w:sz w:val="32"/>
          <w:szCs w:val="32"/>
        </w:rPr>
        <w:t>科技创新竞赛、技能比赛的研究与实践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（三十二）高校学生网贷现象研究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（三十三）体育运动技能与身体锻炼习惯养成的研究与实践，以及体质健康测试与体育活动设计的研究与实践</w:t>
      </w:r>
    </w:p>
    <w:p w:rsidR="00143690" w:rsidRPr="00560E96"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（三十四）</w:t>
      </w:r>
      <w:r w:rsidRPr="00560E96">
        <w:rPr>
          <w:rFonts w:ascii="仿宋_GB2312" w:eastAsia="仿宋_GB2312" w:hAnsi="宋体" w:hint="eastAsia"/>
          <w:color w:val="000000"/>
          <w:sz w:val="32"/>
          <w:szCs w:val="32"/>
        </w:rPr>
        <w:t>“互联网”</w:t>
      </w:r>
      <w:r w:rsidRPr="00560E96">
        <w:rPr>
          <w:rFonts w:ascii="仿宋_GB2312" w:eastAsia="仿宋_GB2312" w:hAnsi="宋体"/>
          <w:color w:val="000000"/>
          <w:sz w:val="32"/>
          <w:szCs w:val="32"/>
        </w:rPr>
        <w:t>+</w:t>
      </w:r>
      <w:r w:rsidRPr="00560E96">
        <w:rPr>
          <w:rFonts w:ascii="仿宋_GB2312" w:eastAsia="仿宋_GB2312" w:hAnsi="宋体" w:hint="eastAsia"/>
          <w:color w:val="000000"/>
          <w:sz w:val="32"/>
          <w:szCs w:val="32"/>
        </w:rPr>
        <w:t>新媒介背景下大学生国家安全观教育研究</w:t>
      </w:r>
    </w:p>
    <w:p w:rsidR="00143690" w:rsidRPr="00560E96"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（三十五）</w:t>
      </w:r>
      <w:r w:rsidRPr="00560E96">
        <w:rPr>
          <w:rFonts w:ascii="仿宋_GB2312" w:eastAsia="仿宋_GB2312" w:hAnsi="宋体" w:hint="eastAsia"/>
          <w:color w:val="000000"/>
          <w:sz w:val="32"/>
          <w:szCs w:val="32"/>
        </w:rPr>
        <w:t>新时期高校思想政治理论课教师队伍整体素质提高</w:t>
      </w:r>
      <w:r>
        <w:rPr>
          <w:rFonts w:ascii="仿宋_GB2312" w:eastAsia="仿宋_GB2312" w:hAnsi="宋体" w:hint="eastAsia"/>
          <w:color w:val="000000"/>
          <w:sz w:val="32"/>
          <w:szCs w:val="32"/>
        </w:rPr>
        <w:t>研究</w:t>
      </w:r>
    </w:p>
    <w:p w:rsidR="00143690" w:rsidRPr="00560E96"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（三十六）</w:t>
      </w:r>
      <w:r w:rsidRPr="00560E96">
        <w:rPr>
          <w:rFonts w:ascii="仿宋_GB2312" w:eastAsia="仿宋_GB2312" w:hAnsi="宋体" w:hint="eastAsia"/>
          <w:color w:val="000000"/>
          <w:sz w:val="32"/>
          <w:szCs w:val="32"/>
        </w:rPr>
        <w:t>海南职业技术学院学生上网情况研究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（三十七）</w:t>
      </w:r>
      <w:r w:rsidRPr="00560E96">
        <w:rPr>
          <w:rFonts w:ascii="仿宋_GB2312" w:eastAsia="仿宋_GB2312" w:hAnsi="宋体" w:hint="eastAsia"/>
          <w:color w:val="000000"/>
          <w:sz w:val="32"/>
          <w:szCs w:val="32"/>
        </w:rPr>
        <w:t>高职高专院校思政课教学质量提升路径研究</w:t>
      </w:r>
    </w:p>
    <w:p w:rsidR="00143690" w:rsidRPr="00560E96"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（三十八）</w:t>
      </w:r>
      <w:r w:rsidRPr="00560E96">
        <w:rPr>
          <w:rFonts w:ascii="仿宋_GB2312" w:eastAsia="仿宋_GB2312" w:hAnsi="宋体" w:hint="eastAsia"/>
          <w:color w:val="000000"/>
          <w:sz w:val="32"/>
          <w:szCs w:val="32"/>
        </w:rPr>
        <w:t>高职思政课教学方法的综合运用研究</w:t>
      </w:r>
    </w:p>
    <w:p w:rsidR="00143690" w:rsidRPr="00560E96"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（三十九）</w:t>
      </w:r>
      <w:r w:rsidRPr="00560E96">
        <w:rPr>
          <w:rFonts w:ascii="仿宋_GB2312" w:eastAsia="仿宋_GB2312" w:hAnsi="宋体" w:hint="eastAsia"/>
          <w:color w:val="000000"/>
          <w:sz w:val="32"/>
          <w:szCs w:val="32"/>
        </w:rPr>
        <w:t>中华优秀传统文化融入大学生思想政治教育研究</w:t>
      </w:r>
    </w:p>
    <w:p w:rsidR="00143690" w:rsidRPr="00560E96"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（四十）</w:t>
      </w:r>
      <w:r w:rsidRPr="00560E96">
        <w:rPr>
          <w:rFonts w:ascii="仿宋_GB2312" w:eastAsia="仿宋_GB2312" w:hAnsi="宋体" w:hint="eastAsia"/>
          <w:color w:val="000000"/>
          <w:sz w:val="32"/>
          <w:szCs w:val="32"/>
        </w:rPr>
        <w:t>基于文化自信的当代中国大学生国家认同教育的路径探析</w:t>
      </w:r>
    </w:p>
    <w:p w:rsidR="00143690" w:rsidRPr="00560E96"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（四十一）</w:t>
      </w:r>
      <w:r w:rsidRPr="00560E96">
        <w:rPr>
          <w:rFonts w:ascii="仿宋_GB2312" w:eastAsia="仿宋_GB2312" w:hAnsi="宋体" w:hint="eastAsia"/>
          <w:color w:val="000000"/>
          <w:sz w:val="32"/>
          <w:szCs w:val="32"/>
        </w:rPr>
        <w:t>“诚信海口”建设研究</w:t>
      </w:r>
    </w:p>
    <w:p w:rsidR="00143690" w:rsidRDefault="00143690" w:rsidP="00E36535">
      <w:pPr>
        <w:snapToGrid w:val="0"/>
        <w:spacing w:line="440" w:lineRule="exact"/>
        <w:ind w:firstLineChars="200" w:firstLine="31680"/>
        <w:rPr>
          <w:rFonts w:ascii="仿宋_GB2312" w:eastAsia="仿宋_GB2312" w:hAnsi="宋体"/>
          <w:b/>
          <w:color w:val="000000"/>
          <w:sz w:val="32"/>
          <w:szCs w:val="32"/>
        </w:rPr>
      </w:pPr>
      <w:r>
        <w:rPr>
          <w:rFonts w:ascii="仿宋_GB2312" w:eastAsia="仿宋_GB2312" w:hAnsi="宋体" w:hint="eastAsia"/>
          <w:b/>
          <w:color w:val="000000"/>
          <w:sz w:val="32"/>
          <w:szCs w:val="32"/>
        </w:rPr>
        <w:t>六、教师队伍建设与专业能力发展研究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（一）职业院校教师挂职锻炼实效性提高的研究与实践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（二）教师培养机制与有效途径建设的研究与实践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（三）教师队伍可持续发展的研究与实践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（四）专业教学团队（教研室）建设的研究与实践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（五）教师教学质量评价体系构建的研究与实践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（六）教师教育教学能力培养的研究与实践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（七）教师创新创业能力提高的研究与实践</w:t>
      </w:r>
    </w:p>
    <w:p w:rsidR="00143690" w:rsidRDefault="00143690" w:rsidP="00E36535">
      <w:pPr>
        <w:snapToGrid w:val="0"/>
        <w:spacing w:line="44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（八）专业教师轮训制度研究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（九）教师师德培养的研究与实践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（十）青年教师队伍培养使用机制的研究与实践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（十一）师资培养与提升服务区域发展能力的研究与实践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（十二）教师职业资格准入与职业标准的研究与实践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（十三）教师职业生涯规划的研究与实践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（十四）教师科研与实践能力提高的模式与途径研究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（十五）教师教学技能培训的研究与实践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（十六）兼职教师聘任、管理与培养的研究与实践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（十七）专任教师与企业兼职教师互导制的研究与实践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（十八）职业院校绩效管理考核实效性提高的研究与实践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（十九）科研团队的建设</w:t>
      </w:r>
    </w:p>
    <w:p w:rsidR="00143690" w:rsidRDefault="00143690" w:rsidP="00E36535">
      <w:pPr>
        <w:snapToGrid w:val="0"/>
        <w:spacing w:line="440" w:lineRule="exact"/>
        <w:ind w:firstLineChars="200" w:firstLine="31680"/>
        <w:rPr>
          <w:rFonts w:ascii="仿宋_GB2312" w:eastAsia="仿宋_GB2312" w:hAnsi="宋体"/>
          <w:b/>
          <w:color w:val="000000"/>
          <w:sz w:val="32"/>
          <w:szCs w:val="32"/>
        </w:rPr>
      </w:pPr>
      <w:r>
        <w:rPr>
          <w:rFonts w:ascii="仿宋_GB2312" w:eastAsia="仿宋_GB2312" w:hAnsi="宋体" w:hint="eastAsia"/>
          <w:b/>
          <w:color w:val="000000"/>
          <w:sz w:val="32"/>
          <w:szCs w:val="32"/>
        </w:rPr>
        <w:t>七、教育评价与教学管理研究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（一）职业院校教学工作诊断与改进的研究</w:t>
      </w:r>
    </w:p>
    <w:p w:rsidR="00143690" w:rsidRPr="000470F7"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w:t>
      </w:r>
      <w:r w:rsidRPr="000470F7">
        <w:rPr>
          <w:rFonts w:ascii="仿宋_GB2312" w:eastAsia="仿宋_GB2312" w:hAnsi="宋体" w:hint="eastAsia"/>
          <w:color w:val="000000"/>
          <w:sz w:val="32"/>
          <w:szCs w:val="32"/>
        </w:rPr>
        <w:t>基于改进学生学习现状的</w:t>
      </w:r>
      <w:r>
        <w:rPr>
          <w:rFonts w:ascii="仿宋_GB2312" w:eastAsia="仿宋_GB2312" w:hAnsi="宋体" w:hint="eastAsia"/>
          <w:color w:val="000000"/>
          <w:sz w:val="32"/>
          <w:szCs w:val="32"/>
        </w:rPr>
        <w:t>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（三）教育教学评价制度与质量管理的研究与实践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（四）教学管理体制与运行机制建设的研究与实践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（五）基层教学组织创新与教学管理制度改革的研究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（六）教学评估、专业评估、课程评估标准、评估指标体系构建与程序的研究和实践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（七）提高课堂教学质量的机制研究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（八）毕业生质量评价方法的研究与实践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（九）学生顶岗实习质量评价体系的研究与实践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（十）学生毕业设计（论文）环节的改革与管理研究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（十一）评教评学系统的研制与应用的研究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（十二）考试模式与考试方式的改革与实践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（十三）人才培养质量多元评价机制建设的研究与实践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（十四）适应现代职教发展模式的教学管理创新问题研究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（十五）科研管理机制建设的研究与实践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（十六）基于改进学生学习现状的研究</w:t>
      </w:r>
    </w:p>
    <w:p w:rsidR="00143690" w:rsidRDefault="00143690" w:rsidP="00E36535">
      <w:pPr>
        <w:snapToGrid w:val="0"/>
        <w:spacing w:line="440" w:lineRule="exact"/>
        <w:ind w:firstLineChars="200" w:firstLine="31680"/>
        <w:rPr>
          <w:rFonts w:ascii="仿宋_GB2312" w:eastAsia="仿宋_GB2312" w:hAnsi="宋体"/>
          <w:b/>
          <w:color w:val="000000"/>
          <w:sz w:val="32"/>
          <w:szCs w:val="32"/>
        </w:rPr>
      </w:pPr>
      <w:r>
        <w:rPr>
          <w:rFonts w:ascii="仿宋_GB2312" w:eastAsia="仿宋_GB2312" w:hAnsi="宋体" w:hint="eastAsia"/>
          <w:b/>
          <w:color w:val="000000"/>
          <w:sz w:val="32"/>
          <w:szCs w:val="32"/>
        </w:rPr>
        <w:t>八、教学科研条件与资源及保障措施研究</w:t>
      </w:r>
    </w:p>
    <w:p w:rsidR="00143690" w:rsidRDefault="00143690" w:rsidP="00E36535">
      <w:pPr>
        <w:spacing w:line="55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（一）校企共建的产学研技术创新服务平台研究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w:t>
      </w:r>
      <w:r>
        <w:rPr>
          <w:rFonts w:ascii="仿宋_GB2312" w:eastAsia="仿宋_GB2312" w:hint="eastAsia"/>
          <w:color w:val="000000"/>
          <w:sz w:val="32"/>
          <w:szCs w:val="32"/>
        </w:rPr>
        <w:t>在线课程建设与学习平台的搭建研究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（三）实验室、</w:t>
      </w:r>
      <w:r>
        <w:rPr>
          <w:rFonts w:ascii="仿宋_GB2312" w:eastAsia="仿宋_GB2312" w:hAnsi="宋体" w:cs="宋体" w:hint="eastAsia"/>
          <w:color w:val="000000"/>
          <w:kern w:val="0"/>
          <w:sz w:val="32"/>
          <w:szCs w:val="32"/>
        </w:rPr>
        <w:t>实训</w:t>
      </w:r>
      <w:r>
        <w:rPr>
          <w:rFonts w:ascii="仿宋_GB2312" w:eastAsia="仿宋_GB2312" w:hAnsi="宋体" w:hint="eastAsia"/>
          <w:color w:val="000000"/>
          <w:sz w:val="32"/>
          <w:szCs w:val="32"/>
        </w:rPr>
        <w:t>实习</w:t>
      </w:r>
      <w:r>
        <w:rPr>
          <w:rFonts w:ascii="仿宋_GB2312" w:eastAsia="仿宋_GB2312" w:hAnsi="宋体" w:cs="宋体" w:hint="eastAsia"/>
          <w:color w:val="000000"/>
          <w:kern w:val="0"/>
          <w:sz w:val="32"/>
          <w:szCs w:val="32"/>
        </w:rPr>
        <w:t>基地</w:t>
      </w:r>
      <w:r>
        <w:rPr>
          <w:rFonts w:ascii="仿宋_GB2312" w:eastAsia="仿宋_GB2312" w:hAnsi="宋体" w:hint="eastAsia"/>
          <w:color w:val="000000"/>
          <w:sz w:val="32"/>
          <w:szCs w:val="32"/>
        </w:rPr>
        <w:t>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（四）科研实验室建设的研究与实践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（五）科研基础设施和科研仪器开放共享实施研究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（六）虚拟资源建设的研究与实践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cs="宋体" w:hint="eastAsia"/>
          <w:color w:val="000000"/>
          <w:kern w:val="0"/>
          <w:sz w:val="32"/>
          <w:szCs w:val="32"/>
        </w:rPr>
        <w:t>（七）</w:t>
      </w:r>
      <w:r>
        <w:rPr>
          <w:rFonts w:ascii="仿宋_GB2312" w:eastAsia="仿宋_GB2312" w:hAnsi="宋体" w:hint="eastAsia"/>
          <w:color w:val="000000"/>
          <w:sz w:val="32"/>
          <w:szCs w:val="32"/>
        </w:rPr>
        <w:t>信息化建设的研究与实践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（八）教学平台与信息技术深度融合研究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（九）校园环境综合整治实践与研究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（十）建设节约型校园的方式与途径研究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（十一）</w:t>
      </w:r>
      <w:r>
        <w:rPr>
          <w:rFonts w:ascii="仿宋_GB2312" w:eastAsia="仿宋_GB2312" w:hAnsi="宋体" w:cs="宋体" w:hint="eastAsia"/>
          <w:color w:val="000000"/>
          <w:sz w:val="32"/>
          <w:szCs w:val="32"/>
        </w:rPr>
        <w:t>图书文献信息综合服务体系建设的研究</w:t>
      </w:r>
      <w:r>
        <w:rPr>
          <w:rFonts w:ascii="仿宋_GB2312" w:eastAsia="仿宋_GB2312" w:hAnsi="宋体" w:hint="eastAsia"/>
          <w:color w:val="000000"/>
          <w:sz w:val="32"/>
          <w:szCs w:val="32"/>
        </w:rPr>
        <w:t>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（十二）继续教育数字化学习中心建设的实践与探索</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（十三）职业技能训练与职业资格证书考试管理的研究与实践</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（十四）学生宿舍区管理的研究与实践</w:t>
      </w:r>
    </w:p>
    <w:p w:rsidR="00143690" w:rsidRDefault="00143690" w:rsidP="00E36535">
      <w:pPr>
        <w:widowControl/>
        <w:spacing w:line="440" w:lineRule="exact"/>
        <w:ind w:firstLineChars="21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（十五）学生食堂管理的研究与实践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（十六）其他与教学、科研条件、保障相关的研究</w:t>
      </w:r>
    </w:p>
    <w:p w:rsidR="00143690" w:rsidRDefault="00143690" w:rsidP="00E36535">
      <w:pPr>
        <w:snapToGrid w:val="0"/>
        <w:spacing w:line="440" w:lineRule="exact"/>
        <w:ind w:firstLineChars="200" w:firstLine="31680"/>
        <w:rPr>
          <w:rFonts w:ascii="仿宋_GB2312" w:eastAsia="仿宋_GB2312" w:hAnsi="宋体"/>
          <w:b/>
          <w:color w:val="000000"/>
          <w:sz w:val="32"/>
          <w:szCs w:val="32"/>
        </w:rPr>
      </w:pPr>
      <w:r>
        <w:rPr>
          <w:rFonts w:ascii="仿宋_GB2312" w:eastAsia="仿宋_GB2312" w:hAnsi="宋体" w:hint="eastAsia"/>
          <w:b/>
          <w:color w:val="000000"/>
          <w:sz w:val="32"/>
          <w:szCs w:val="32"/>
        </w:rPr>
        <w:t>九、国际交流与合作教育与比较教育研究</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（一）国际化、开放式现代高职教育体系建设的研究与实践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（二）中外高校教育交流与合作办学的研究与实践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（三）中外高校办学理念、教学思想、人才培养模式、教学模式、教学方法等的比较与实践</w:t>
      </w:r>
    </w:p>
    <w:p w:rsidR="00143690" w:rsidRDefault="00143690" w:rsidP="00E36535">
      <w:pPr>
        <w:snapToGrid w:val="0"/>
        <w:spacing w:line="440" w:lineRule="exact"/>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（四）国际合作办学的研究与实践</w:t>
      </w:r>
    </w:p>
    <w:p w:rsidR="00143690" w:rsidRDefault="00143690" w:rsidP="00E36535">
      <w:pPr>
        <w:snapToGrid w:val="0"/>
        <w:spacing w:line="440" w:lineRule="exact"/>
        <w:ind w:firstLineChars="200" w:firstLine="31680"/>
        <w:rPr>
          <w:rFonts w:ascii="仿宋_GB2312" w:eastAsia="仿宋_GB2312" w:hAnsi="宋体"/>
          <w:b/>
          <w:bCs/>
          <w:color w:val="000000"/>
          <w:sz w:val="32"/>
          <w:szCs w:val="32"/>
        </w:rPr>
      </w:pPr>
      <w:r>
        <w:rPr>
          <w:rFonts w:ascii="仿宋_GB2312" w:eastAsia="仿宋_GB2312" w:hAnsi="宋体" w:hint="eastAsia"/>
          <w:b/>
          <w:color w:val="000000"/>
          <w:sz w:val="32"/>
          <w:szCs w:val="32"/>
        </w:rPr>
        <w:t>十、</w:t>
      </w:r>
      <w:r>
        <w:rPr>
          <w:rFonts w:ascii="仿宋_GB2312" w:eastAsia="仿宋_GB2312" w:hAnsi="宋体" w:hint="eastAsia"/>
          <w:b/>
          <w:bCs/>
          <w:color w:val="000000"/>
          <w:sz w:val="32"/>
          <w:szCs w:val="32"/>
        </w:rPr>
        <w:t>根据国家、省、市、合作企业及我校教育教学需要，自行确定的研究项目</w:t>
      </w:r>
    </w:p>
    <w:p w:rsidR="00143690" w:rsidRDefault="00143690">
      <w:pPr>
        <w:snapToGrid w:val="0"/>
        <w:spacing w:line="440" w:lineRule="exact"/>
      </w:pPr>
    </w:p>
    <w:sectPr w:rsidR="00143690" w:rsidSect="00436F45">
      <w:headerReference w:type="default" r:id="rId7"/>
      <w:footerReference w:type="even" r:id="rId8"/>
      <w:footerReference w:type="default" r:id="rId9"/>
      <w:pgSz w:w="11907" w:h="16840"/>
      <w:pgMar w:top="1814" w:right="1417" w:bottom="1440" w:left="1474" w:header="340" w:footer="116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90" w:rsidRDefault="00143690" w:rsidP="00436F45">
      <w:r>
        <w:separator/>
      </w:r>
    </w:p>
  </w:endnote>
  <w:endnote w:type="continuationSeparator" w:id="0">
    <w:p w:rsidR="00143690" w:rsidRDefault="00143690" w:rsidP="00436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90" w:rsidRDefault="00143690" w:rsidP="00E36535">
    <w:pPr>
      <w:pStyle w:val="Footer"/>
      <w:framePr w:wrap="around" w:vAnchor="text" w:hAnchor="margin" w:xAlign="center" w:y="1"/>
      <w:ind w:leftChars="200" w:left="31680"/>
      <w:rPr>
        <w:rStyle w:val="PageNumber"/>
        <w:rFonts w:ascii="仿宋_GB2312" w:eastAsia="仿宋_GB2312"/>
        <w:sz w:val="28"/>
        <w:szCs w:val="28"/>
      </w:rPr>
    </w:pPr>
    <w:r>
      <w:rPr>
        <w:rStyle w:val="PageNumber"/>
        <w:rFonts w:ascii="仿宋_GB2312" w:eastAsia="仿宋_GB2312"/>
        <w:sz w:val="28"/>
        <w:szCs w:val="28"/>
      </w:rPr>
      <w:fldChar w:fldCharType="begin"/>
    </w:r>
    <w:r>
      <w:rPr>
        <w:rStyle w:val="PageNumber"/>
        <w:rFonts w:ascii="仿宋_GB2312" w:eastAsia="仿宋_GB2312"/>
        <w:sz w:val="28"/>
        <w:szCs w:val="28"/>
      </w:rPr>
      <w:instrText xml:space="preserve">PAGE  </w:instrText>
    </w:r>
    <w:r>
      <w:rPr>
        <w:rStyle w:val="PageNumber"/>
        <w:rFonts w:ascii="仿宋_GB2312" w:eastAsia="仿宋_GB2312"/>
        <w:sz w:val="28"/>
        <w:szCs w:val="28"/>
      </w:rPr>
      <w:fldChar w:fldCharType="separate"/>
    </w:r>
    <w:r>
      <w:rPr>
        <w:rStyle w:val="PageNumber"/>
        <w:rFonts w:ascii="仿宋_GB2312" w:eastAsia="仿宋_GB2312"/>
        <w:noProof/>
        <w:sz w:val="28"/>
        <w:szCs w:val="28"/>
      </w:rPr>
      <w:t>6</w:t>
    </w:r>
    <w:r>
      <w:rPr>
        <w:rStyle w:val="PageNumber"/>
        <w:rFonts w:ascii="仿宋_GB2312" w:eastAsia="仿宋_GB2312"/>
        <w:sz w:val="28"/>
        <w:szCs w:val="28"/>
      </w:rPr>
      <w:fldChar w:fldCharType="end"/>
    </w:r>
  </w:p>
  <w:p w:rsidR="00143690" w:rsidRDefault="0014369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90" w:rsidRDefault="00143690" w:rsidP="00E36535">
    <w:pPr>
      <w:pStyle w:val="Footer"/>
      <w:framePr w:wrap="around" w:vAnchor="text" w:hAnchor="margin" w:xAlign="center" w:y="1"/>
      <w:ind w:rightChars="200" w:right="31680"/>
      <w:rPr>
        <w:rStyle w:val="PageNumber"/>
        <w:rFonts w:ascii="仿宋_GB2312" w:eastAsia="仿宋_GB2312"/>
        <w:sz w:val="28"/>
        <w:szCs w:val="28"/>
      </w:rPr>
    </w:pPr>
    <w:r>
      <w:rPr>
        <w:rStyle w:val="PageNumber"/>
        <w:rFonts w:ascii="仿宋_GB2312" w:eastAsia="仿宋_GB2312"/>
        <w:sz w:val="28"/>
        <w:szCs w:val="28"/>
      </w:rPr>
      <w:fldChar w:fldCharType="begin"/>
    </w:r>
    <w:r>
      <w:rPr>
        <w:rStyle w:val="PageNumber"/>
        <w:rFonts w:ascii="仿宋_GB2312" w:eastAsia="仿宋_GB2312"/>
        <w:sz w:val="28"/>
        <w:szCs w:val="28"/>
      </w:rPr>
      <w:instrText xml:space="preserve">PAGE  </w:instrText>
    </w:r>
    <w:r>
      <w:rPr>
        <w:rStyle w:val="PageNumber"/>
        <w:rFonts w:ascii="仿宋_GB2312" w:eastAsia="仿宋_GB2312"/>
        <w:sz w:val="28"/>
        <w:szCs w:val="28"/>
      </w:rPr>
      <w:fldChar w:fldCharType="separate"/>
    </w:r>
    <w:r>
      <w:rPr>
        <w:rStyle w:val="PageNumber"/>
        <w:rFonts w:ascii="仿宋_GB2312" w:eastAsia="仿宋_GB2312"/>
        <w:noProof/>
        <w:sz w:val="28"/>
        <w:szCs w:val="28"/>
      </w:rPr>
      <w:t>7</w:t>
    </w:r>
    <w:r>
      <w:rPr>
        <w:rStyle w:val="PageNumber"/>
        <w:rFonts w:ascii="仿宋_GB2312" w:eastAsia="仿宋_GB2312"/>
        <w:sz w:val="28"/>
        <w:szCs w:val="28"/>
      </w:rPr>
      <w:fldChar w:fldCharType="end"/>
    </w:r>
  </w:p>
  <w:p w:rsidR="00143690" w:rsidRDefault="0014369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90" w:rsidRDefault="00143690" w:rsidP="00436F45">
      <w:r>
        <w:separator/>
      </w:r>
    </w:p>
  </w:footnote>
  <w:footnote w:type="continuationSeparator" w:id="0">
    <w:p w:rsidR="00143690" w:rsidRDefault="00143690" w:rsidP="00436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90" w:rsidRDefault="0014369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pStyle w:val="Char1"/>
      <w:lvlText w:val="图%1. "/>
      <w:lvlJc w:val="left"/>
      <w:pPr>
        <w:tabs>
          <w:tab w:val="left" w:pos="777"/>
        </w:tabs>
        <w:ind w:left="777" w:hanging="42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2C0"/>
    <w:rsid w:val="00007869"/>
    <w:rsid w:val="00017746"/>
    <w:rsid w:val="000235FF"/>
    <w:rsid w:val="00024737"/>
    <w:rsid w:val="00030BB8"/>
    <w:rsid w:val="000470F7"/>
    <w:rsid w:val="000524BA"/>
    <w:rsid w:val="00056551"/>
    <w:rsid w:val="00056D9A"/>
    <w:rsid w:val="00065850"/>
    <w:rsid w:val="00071F3B"/>
    <w:rsid w:val="000720B2"/>
    <w:rsid w:val="00073C4C"/>
    <w:rsid w:val="00084E99"/>
    <w:rsid w:val="00092F7D"/>
    <w:rsid w:val="000A1F31"/>
    <w:rsid w:val="000A30E5"/>
    <w:rsid w:val="000A393C"/>
    <w:rsid w:val="000C19BF"/>
    <w:rsid w:val="000C62C0"/>
    <w:rsid w:val="000D2870"/>
    <w:rsid w:val="000D2D71"/>
    <w:rsid w:val="000D2F58"/>
    <w:rsid w:val="000E4DEA"/>
    <w:rsid w:val="000F1F84"/>
    <w:rsid w:val="00101581"/>
    <w:rsid w:val="00105F14"/>
    <w:rsid w:val="00117364"/>
    <w:rsid w:val="0012093B"/>
    <w:rsid w:val="00123454"/>
    <w:rsid w:val="00125DEC"/>
    <w:rsid w:val="00132DAF"/>
    <w:rsid w:val="00134D57"/>
    <w:rsid w:val="00136D63"/>
    <w:rsid w:val="00136ED1"/>
    <w:rsid w:val="00143690"/>
    <w:rsid w:val="001446D5"/>
    <w:rsid w:val="00146108"/>
    <w:rsid w:val="0015277F"/>
    <w:rsid w:val="00153DCF"/>
    <w:rsid w:val="001579AA"/>
    <w:rsid w:val="00162356"/>
    <w:rsid w:val="00170223"/>
    <w:rsid w:val="00182179"/>
    <w:rsid w:val="00182E87"/>
    <w:rsid w:val="0019181E"/>
    <w:rsid w:val="00192130"/>
    <w:rsid w:val="00193854"/>
    <w:rsid w:val="00196AF4"/>
    <w:rsid w:val="001B08AE"/>
    <w:rsid w:val="001C032F"/>
    <w:rsid w:val="001C0CA2"/>
    <w:rsid w:val="001C1D4D"/>
    <w:rsid w:val="001C3C44"/>
    <w:rsid w:val="001C5441"/>
    <w:rsid w:val="001C78A5"/>
    <w:rsid w:val="001D28D4"/>
    <w:rsid w:val="001D5FE3"/>
    <w:rsid w:val="001D650D"/>
    <w:rsid w:val="001F1295"/>
    <w:rsid w:val="00203075"/>
    <w:rsid w:val="0020578F"/>
    <w:rsid w:val="00212D33"/>
    <w:rsid w:val="00214155"/>
    <w:rsid w:val="00231D50"/>
    <w:rsid w:val="00234E4B"/>
    <w:rsid w:val="00236A01"/>
    <w:rsid w:val="002431A0"/>
    <w:rsid w:val="002504E5"/>
    <w:rsid w:val="002626AE"/>
    <w:rsid w:val="00263BCF"/>
    <w:rsid w:val="00270916"/>
    <w:rsid w:val="00273BF5"/>
    <w:rsid w:val="00275663"/>
    <w:rsid w:val="0027631A"/>
    <w:rsid w:val="00277E6F"/>
    <w:rsid w:val="00281C32"/>
    <w:rsid w:val="00283082"/>
    <w:rsid w:val="002B1A8C"/>
    <w:rsid w:val="002C1C58"/>
    <w:rsid w:val="002C24F3"/>
    <w:rsid w:val="002C5C4A"/>
    <w:rsid w:val="002D0D9B"/>
    <w:rsid w:val="002D64B1"/>
    <w:rsid w:val="002E143C"/>
    <w:rsid w:val="002E28BA"/>
    <w:rsid w:val="002E2FEE"/>
    <w:rsid w:val="002E4F2F"/>
    <w:rsid w:val="002E6786"/>
    <w:rsid w:val="002F1DC7"/>
    <w:rsid w:val="002F7F61"/>
    <w:rsid w:val="00307C25"/>
    <w:rsid w:val="00314183"/>
    <w:rsid w:val="00331346"/>
    <w:rsid w:val="00331ADB"/>
    <w:rsid w:val="00332829"/>
    <w:rsid w:val="00336480"/>
    <w:rsid w:val="00352CE8"/>
    <w:rsid w:val="00353CE1"/>
    <w:rsid w:val="00357609"/>
    <w:rsid w:val="00381778"/>
    <w:rsid w:val="003864E5"/>
    <w:rsid w:val="003A215F"/>
    <w:rsid w:val="003A2EFA"/>
    <w:rsid w:val="003A4741"/>
    <w:rsid w:val="003B2E5F"/>
    <w:rsid w:val="003C50FD"/>
    <w:rsid w:val="003C735E"/>
    <w:rsid w:val="003E5536"/>
    <w:rsid w:val="003F3149"/>
    <w:rsid w:val="003F426F"/>
    <w:rsid w:val="003F51C0"/>
    <w:rsid w:val="003F7032"/>
    <w:rsid w:val="00405E27"/>
    <w:rsid w:val="00417CDD"/>
    <w:rsid w:val="00421EB8"/>
    <w:rsid w:val="00426E04"/>
    <w:rsid w:val="0043273C"/>
    <w:rsid w:val="00432784"/>
    <w:rsid w:val="00434497"/>
    <w:rsid w:val="00434EC0"/>
    <w:rsid w:val="00436F45"/>
    <w:rsid w:val="0044077E"/>
    <w:rsid w:val="004408B5"/>
    <w:rsid w:val="00444856"/>
    <w:rsid w:val="00462843"/>
    <w:rsid w:val="004629B3"/>
    <w:rsid w:val="00462F3E"/>
    <w:rsid w:val="00470414"/>
    <w:rsid w:val="004913FA"/>
    <w:rsid w:val="004945E8"/>
    <w:rsid w:val="0049688D"/>
    <w:rsid w:val="004A08FF"/>
    <w:rsid w:val="004B1095"/>
    <w:rsid w:val="004B2240"/>
    <w:rsid w:val="004D1496"/>
    <w:rsid w:val="004D23E8"/>
    <w:rsid w:val="004D78FF"/>
    <w:rsid w:val="004E3442"/>
    <w:rsid w:val="004E789E"/>
    <w:rsid w:val="004F0B21"/>
    <w:rsid w:val="004F0B5E"/>
    <w:rsid w:val="004F1DB1"/>
    <w:rsid w:val="0052510B"/>
    <w:rsid w:val="00533EBA"/>
    <w:rsid w:val="00535466"/>
    <w:rsid w:val="00544CBA"/>
    <w:rsid w:val="00547CB7"/>
    <w:rsid w:val="00560E96"/>
    <w:rsid w:val="00571C95"/>
    <w:rsid w:val="00574C6F"/>
    <w:rsid w:val="005A2C79"/>
    <w:rsid w:val="005B5CA3"/>
    <w:rsid w:val="005C2A65"/>
    <w:rsid w:val="005D2F93"/>
    <w:rsid w:val="005D39F4"/>
    <w:rsid w:val="00603276"/>
    <w:rsid w:val="0060383F"/>
    <w:rsid w:val="006311B9"/>
    <w:rsid w:val="006333AD"/>
    <w:rsid w:val="006356C3"/>
    <w:rsid w:val="00662161"/>
    <w:rsid w:val="006634FC"/>
    <w:rsid w:val="00663884"/>
    <w:rsid w:val="00674CDB"/>
    <w:rsid w:val="00682736"/>
    <w:rsid w:val="006923B8"/>
    <w:rsid w:val="00694B3C"/>
    <w:rsid w:val="00697458"/>
    <w:rsid w:val="006A0950"/>
    <w:rsid w:val="006B3B81"/>
    <w:rsid w:val="006B4488"/>
    <w:rsid w:val="006B7380"/>
    <w:rsid w:val="006C539F"/>
    <w:rsid w:val="006D3230"/>
    <w:rsid w:val="006D3BCF"/>
    <w:rsid w:val="006E1BB1"/>
    <w:rsid w:val="006E7783"/>
    <w:rsid w:val="007043F6"/>
    <w:rsid w:val="0070598A"/>
    <w:rsid w:val="00707F52"/>
    <w:rsid w:val="00710187"/>
    <w:rsid w:val="00710191"/>
    <w:rsid w:val="00714BF5"/>
    <w:rsid w:val="0071543C"/>
    <w:rsid w:val="00717A86"/>
    <w:rsid w:val="00735F1B"/>
    <w:rsid w:val="00742D41"/>
    <w:rsid w:val="00755653"/>
    <w:rsid w:val="00763DF8"/>
    <w:rsid w:val="007823A8"/>
    <w:rsid w:val="00790A65"/>
    <w:rsid w:val="007B5CF9"/>
    <w:rsid w:val="007B6D15"/>
    <w:rsid w:val="007C2899"/>
    <w:rsid w:val="007C2ED8"/>
    <w:rsid w:val="007E2BBA"/>
    <w:rsid w:val="007E6896"/>
    <w:rsid w:val="007F361A"/>
    <w:rsid w:val="008017AA"/>
    <w:rsid w:val="00830D24"/>
    <w:rsid w:val="00835232"/>
    <w:rsid w:val="00857310"/>
    <w:rsid w:val="00857B93"/>
    <w:rsid w:val="00861E8D"/>
    <w:rsid w:val="0086692A"/>
    <w:rsid w:val="00871D61"/>
    <w:rsid w:val="00871F57"/>
    <w:rsid w:val="00873DB2"/>
    <w:rsid w:val="008A0C94"/>
    <w:rsid w:val="008A6CA3"/>
    <w:rsid w:val="008C5C07"/>
    <w:rsid w:val="008D1A22"/>
    <w:rsid w:val="008D6E4D"/>
    <w:rsid w:val="008E7839"/>
    <w:rsid w:val="008F121A"/>
    <w:rsid w:val="008F512E"/>
    <w:rsid w:val="009053B8"/>
    <w:rsid w:val="00905A5A"/>
    <w:rsid w:val="00907024"/>
    <w:rsid w:val="009112C8"/>
    <w:rsid w:val="009119D1"/>
    <w:rsid w:val="009125DE"/>
    <w:rsid w:val="009216BD"/>
    <w:rsid w:val="00921951"/>
    <w:rsid w:val="00925DEC"/>
    <w:rsid w:val="00927C64"/>
    <w:rsid w:val="00932EBE"/>
    <w:rsid w:val="00940AC9"/>
    <w:rsid w:val="00953EBA"/>
    <w:rsid w:val="00955A6C"/>
    <w:rsid w:val="00957903"/>
    <w:rsid w:val="00984F11"/>
    <w:rsid w:val="00985007"/>
    <w:rsid w:val="009964EF"/>
    <w:rsid w:val="009A3094"/>
    <w:rsid w:val="009A50C7"/>
    <w:rsid w:val="009A7832"/>
    <w:rsid w:val="009B24C8"/>
    <w:rsid w:val="009B57F0"/>
    <w:rsid w:val="009B5E9B"/>
    <w:rsid w:val="009C0A19"/>
    <w:rsid w:val="009C5D3A"/>
    <w:rsid w:val="009D3C87"/>
    <w:rsid w:val="009D4078"/>
    <w:rsid w:val="009E7273"/>
    <w:rsid w:val="009F084F"/>
    <w:rsid w:val="009F20BD"/>
    <w:rsid w:val="00A108D4"/>
    <w:rsid w:val="00A131DE"/>
    <w:rsid w:val="00A13747"/>
    <w:rsid w:val="00A15418"/>
    <w:rsid w:val="00A15A30"/>
    <w:rsid w:val="00A208E9"/>
    <w:rsid w:val="00A24380"/>
    <w:rsid w:val="00A26F59"/>
    <w:rsid w:val="00A27F6E"/>
    <w:rsid w:val="00A310D8"/>
    <w:rsid w:val="00A31596"/>
    <w:rsid w:val="00A37C34"/>
    <w:rsid w:val="00A4440E"/>
    <w:rsid w:val="00A7260B"/>
    <w:rsid w:val="00A74B17"/>
    <w:rsid w:val="00A764C1"/>
    <w:rsid w:val="00A828C8"/>
    <w:rsid w:val="00A9243E"/>
    <w:rsid w:val="00AA28B8"/>
    <w:rsid w:val="00AA35C7"/>
    <w:rsid w:val="00AB7A16"/>
    <w:rsid w:val="00AD3D87"/>
    <w:rsid w:val="00AD5845"/>
    <w:rsid w:val="00AE0822"/>
    <w:rsid w:val="00AE53F0"/>
    <w:rsid w:val="00AE7D31"/>
    <w:rsid w:val="00AF1171"/>
    <w:rsid w:val="00B116A1"/>
    <w:rsid w:val="00B32364"/>
    <w:rsid w:val="00B37B35"/>
    <w:rsid w:val="00B45268"/>
    <w:rsid w:val="00B51BD2"/>
    <w:rsid w:val="00B613A7"/>
    <w:rsid w:val="00B75C9E"/>
    <w:rsid w:val="00B81A6B"/>
    <w:rsid w:val="00B84C62"/>
    <w:rsid w:val="00B87148"/>
    <w:rsid w:val="00BA305B"/>
    <w:rsid w:val="00BA73C3"/>
    <w:rsid w:val="00BB6351"/>
    <w:rsid w:val="00BD5C1A"/>
    <w:rsid w:val="00BF7B1D"/>
    <w:rsid w:val="00C01F65"/>
    <w:rsid w:val="00C226BF"/>
    <w:rsid w:val="00C27F13"/>
    <w:rsid w:val="00C30F87"/>
    <w:rsid w:val="00C336AA"/>
    <w:rsid w:val="00C3436C"/>
    <w:rsid w:val="00C359C9"/>
    <w:rsid w:val="00C37E17"/>
    <w:rsid w:val="00C416DB"/>
    <w:rsid w:val="00C43025"/>
    <w:rsid w:val="00C4436F"/>
    <w:rsid w:val="00C4558E"/>
    <w:rsid w:val="00C600F9"/>
    <w:rsid w:val="00C629F0"/>
    <w:rsid w:val="00C635AA"/>
    <w:rsid w:val="00C756D4"/>
    <w:rsid w:val="00C815CA"/>
    <w:rsid w:val="00C83EAB"/>
    <w:rsid w:val="00C93CBF"/>
    <w:rsid w:val="00CA1150"/>
    <w:rsid w:val="00CC0DA2"/>
    <w:rsid w:val="00CC7965"/>
    <w:rsid w:val="00CD2464"/>
    <w:rsid w:val="00CE5C97"/>
    <w:rsid w:val="00CF2951"/>
    <w:rsid w:val="00D01818"/>
    <w:rsid w:val="00D03BF7"/>
    <w:rsid w:val="00D13C2B"/>
    <w:rsid w:val="00D16658"/>
    <w:rsid w:val="00D20259"/>
    <w:rsid w:val="00D22BC3"/>
    <w:rsid w:val="00D40ADA"/>
    <w:rsid w:val="00D60CED"/>
    <w:rsid w:val="00D63AD2"/>
    <w:rsid w:val="00D64736"/>
    <w:rsid w:val="00D81133"/>
    <w:rsid w:val="00D97591"/>
    <w:rsid w:val="00DA1AB4"/>
    <w:rsid w:val="00DA7CDD"/>
    <w:rsid w:val="00DB7AC0"/>
    <w:rsid w:val="00DC11F4"/>
    <w:rsid w:val="00DC3A0D"/>
    <w:rsid w:val="00DD3EF2"/>
    <w:rsid w:val="00DE6BC2"/>
    <w:rsid w:val="00DF1EE9"/>
    <w:rsid w:val="00DF6763"/>
    <w:rsid w:val="00DF7A7B"/>
    <w:rsid w:val="00E11BC2"/>
    <w:rsid w:val="00E12258"/>
    <w:rsid w:val="00E21216"/>
    <w:rsid w:val="00E21397"/>
    <w:rsid w:val="00E24B3A"/>
    <w:rsid w:val="00E36535"/>
    <w:rsid w:val="00E40D0F"/>
    <w:rsid w:val="00E422D6"/>
    <w:rsid w:val="00E43113"/>
    <w:rsid w:val="00E43B5C"/>
    <w:rsid w:val="00E46A9D"/>
    <w:rsid w:val="00E63684"/>
    <w:rsid w:val="00E66F72"/>
    <w:rsid w:val="00E7495A"/>
    <w:rsid w:val="00E74F1C"/>
    <w:rsid w:val="00E81AB5"/>
    <w:rsid w:val="00E834B6"/>
    <w:rsid w:val="00E8468D"/>
    <w:rsid w:val="00EA14CF"/>
    <w:rsid w:val="00EB0A2A"/>
    <w:rsid w:val="00EB6D6B"/>
    <w:rsid w:val="00EC4833"/>
    <w:rsid w:val="00EC66F3"/>
    <w:rsid w:val="00EE0EAA"/>
    <w:rsid w:val="00EE1214"/>
    <w:rsid w:val="00EE62AC"/>
    <w:rsid w:val="00EF0279"/>
    <w:rsid w:val="00F0001A"/>
    <w:rsid w:val="00F0181A"/>
    <w:rsid w:val="00F05101"/>
    <w:rsid w:val="00F13001"/>
    <w:rsid w:val="00F130F8"/>
    <w:rsid w:val="00F31D85"/>
    <w:rsid w:val="00F41B9F"/>
    <w:rsid w:val="00F504CA"/>
    <w:rsid w:val="00F61755"/>
    <w:rsid w:val="00F65F56"/>
    <w:rsid w:val="00F711C9"/>
    <w:rsid w:val="00F72B9A"/>
    <w:rsid w:val="00F7368B"/>
    <w:rsid w:val="00F84731"/>
    <w:rsid w:val="00F85D42"/>
    <w:rsid w:val="00F95CE7"/>
    <w:rsid w:val="00FA0998"/>
    <w:rsid w:val="00FA0DBE"/>
    <w:rsid w:val="00FA5881"/>
    <w:rsid w:val="00FB096B"/>
    <w:rsid w:val="00FC439C"/>
    <w:rsid w:val="00FC63D4"/>
    <w:rsid w:val="00FD4743"/>
    <w:rsid w:val="00FF374A"/>
    <w:rsid w:val="0E1E7128"/>
    <w:rsid w:val="1A7B030C"/>
    <w:rsid w:val="1AE556C3"/>
    <w:rsid w:val="2C9B4770"/>
    <w:rsid w:val="2EFF080C"/>
    <w:rsid w:val="335D3052"/>
    <w:rsid w:val="37C76E1A"/>
    <w:rsid w:val="3AA31F22"/>
    <w:rsid w:val="60D801CE"/>
    <w:rsid w:val="63FB3411"/>
    <w:rsid w:val="739B61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45"/>
    <w:pPr>
      <w:widowControl w:val="0"/>
      <w:jc w:val="both"/>
    </w:pPr>
    <w:rPr>
      <w:szCs w:val="24"/>
    </w:rPr>
  </w:style>
  <w:style w:type="paragraph" w:styleId="Heading1">
    <w:name w:val="heading 1"/>
    <w:basedOn w:val="Normal"/>
    <w:next w:val="Normal"/>
    <w:link w:val="Heading1Char"/>
    <w:uiPriority w:val="99"/>
    <w:qFormat/>
    <w:rsid w:val="00436F45"/>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F45"/>
    <w:rPr>
      <w:rFonts w:cs="Times New Roman"/>
      <w:b/>
      <w:bCs/>
      <w:kern w:val="44"/>
      <w:sz w:val="44"/>
      <w:szCs w:val="44"/>
    </w:rPr>
  </w:style>
  <w:style w:type="paragraph" w:styleId="Date">
    <w:name w:val="Date"/>
    <w:basedOn w:val="Normal"/>
    <w:next w:val="Normal"/>
    <w:link w:val="DateChar"/>
    <w:uiPriority w:val="99"/>
    <w:rsid w:val="00436F45"/>
    <w:rPr>
      <w:rFonts w:ascii="仿宋_GB2312" w:eastAsia="仿宋_GB2312"/>
      <w:sz w:val="32"/>
    </w:rPr>
  </w:style>
  <w:style w:type="character" w:customStyle="1" w:styleId="DateChar">
    <w:name w:val="Date Char"/>
    <w:basedOn w:val="DefaultParagraphFont"/>
    <w:link w:val="Date"/>
    <w:uiPriority w:val="99"/>
    <w:semiHidden/>
    <w:locked/>
    <w:rsid w:val="00436F45"/>
    <w:rPr>
      <w:rFonts w:cs="Times New Roman"/>
      <w:sz w:val="24"/>
      <w:szCs w:val="24"/>
    </w:rPr>
  </w:style>
  <w:style w:type="paragraph" w:styleId="Footer">
    <w:name w:val="footer"/>
    <w:basedOn w:val="Normal"/>
    <w:link w:val="FooterChar"/>
    <w:uiPriority w:val="99"/>
    <w:rsid w:val="00436F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6F45"/>
    <w:rPr>
      <w:rFonts w:cs="Times New Roman"/>
      <w:sz w:val="18"/>
      <w:szCs w:val="18"/>
    </w:rPr>
  </w:style>
  <w:style w:type="paragraph" w:styleId="Header">
    <w:name w:val="header"/>
    <w:basedOn w:val="Normal"/>
    <w:link w:val="HeaderChar"/>
    <w:uiPriority w:val="99"/>
    <w:rsid w:val="00436F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6F45"/>
    <w:rPr>
      <w:rFonts w:cs="Times New Roman"/>
      <w:sz w:val="18"/>
      <w:szCs w:val="18"/>
    </w:rPr>
  </w:style>
  <w:style w:type="paragraph" w:styleId="NormalWeb">
    <w:name w:val="Normal (Web)"/>
    <w:basedOn w:val="Normal"/>
    <w:uiPriority w:val="99"/>
    <w:rsid w:val="00436F45"/>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36F45"/>
    <w:rPr>
      <w:rFonts w:cs="Times New Roman"/>
    </w:rPr>
  </w:style>
  <w:style w:type="paragraph" w:customStyle="1" w:styleId="Char">
    <w:name w:val="Char"/>
    <w:basedOn w:val="Normal"/>
    <w:next w:val="Normal"/>
    <w:uiPriority w:val="99"/>
    <w:rsid w:val="00436F45"/>
    <w:pPr>
      <w:numPr>
        <w:numId w:val="1"/>
      </w:numPr>
      <w:adjustRightInd w:val="0"/>
      <w:snapToGrid w:val="0"/>
      <w:spacing w:beforeLines="50" w:afterLines="100" w:line="360" w:lineRule="auto"/>
      <w:jc w:val="center"/>
    </w:pPr>
    <w:rPr>
      <w:rFonts w:ascii="宋体" w:hAnsi="宋体"/>
      <w:sz w:val="24"/>
    </w:rPr>
  </w:style>
  <w:style w:type="paragraph" w:customStyle="1" w:styleId="p0">
    <w:name w:val="p0"/>
    <w:basedOn w:val="Normal"/>
    <w:uiPriority w:val="99"/>
    <w:rsid w:val="00436F45"/>
    <w:pPr>
      <w:widowControl/>
      <w:spacing w:before="100" w:beforeAutospacing="1" w:after="100" w:afterAutospacing="1"/>
      <w:jc w:val="left"/>
    </w:pPr>
    <w:rPr>
      <w:rFonts w:ascii="宋体" w:hAnsi="宋体" w:cs="宋体"/>
      <w:color w:val="000000"/>
      <w:kern w:val="0"/>
      <w:sz w:val="18"/>
      <w:szCs w:val="18"/>
    </w:rPr>
  </w:style>
  <w:style w:type="paragraph" w:customStyle="1" w:styleId="Char1">
    <w:name w:val="Char1"/>
    <w:basedOn w:val="Normal"/>
    <w:next w:val="Normal"/>
    <w:uiPriority w:val="99"/>
    <w:rsid w:val="00436F45"/>
    <w:pPr>
      <w:numPr>
        <w:numId w:val="1"/>
      </w:numPr>
      <w:adjustRightInd w:val="0"/>
      <w:snapToGrid w:val="0"/>
      <w:spacing w:beforeLines="50" w:afterLines="100" w:line="360" w:lineRule="auto"/>
      <w:jc w:val="center"/>
    </w:pPr>
    <w:rPr>
      <w:rFonts w:ascii="宋体" w:hAnsi="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8</Pages>
  <Words>621</Words>
  <Characters>3546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方茜</dc:creator>
  <cp:keywords/>
  <dc:description/>
  <cp:lastModifiedBy>邹曙南</cp:lastModifiedBy>
  <cp:revision>65</cp:revision>
  <cp:lastPrinted>2017-09-07T07:13:00Z</cp:lastPrinted>
  <dcterms:created xsi:type="dcterms:W3CDTF">2016-02-29T04:54:00Z</dcterms:created>
  <dcterms:modified xsi:type="dcterms:W3CDTF">2017-09-11T10:47:00Z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