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jc w:val="left"/>
        <w:rPr>
          <w:rFonts w:hint="default" w:eastAsia="黑体"/>
          <w:b w:val="0"/>
          <w:bCs/>
          <w:color w:val="000000" w:themeColor="text1"/>
          <w:sz w:val="28"/>
          <w:szCs w:val="24"/>
          <w:u w:val="none"/>
          <w:lang w:val="en-US" w:eastAsia="zh-CN"/>
          <w14:textFill>
            <w14:solidFill>
              <w14:schemeClr w14:val="tx1"/>
            </w14:solidFill>
          </w14:textFill>
        </w:rPr>
      </w:pPr>
      <w:r>
        <w:rPr>
          <w:rFonts w:hint="eastAsia" w:eastAsia="黑体"/>
          <w:b w:val="0"/>
          <w:bCs/>
          <w:color w:val="000000" w:themeColor="text1"/>
          <w:sz w:val="28"/>
          <w:szCs w:val="24"/>
          <w:u w:val="none"/>
          <w:lang w:val="en-US" w:eastAsia="zh-CN"/>
          <w14:textFill>
            <w14:solidFill>
              <w14:schemeClr w14:val="tx1"/>
            </w14:solidFill>
          </w14:textFill>
        </w:rPr>
        <w:t>附件1</w:t>
      </w:r>
    </w:p>
    <w:p>
      <w:pPr>
        <w:adjustRightInd w:val="0"/>
        <w:snapToGrid w:val="0"/>
        <w:spacing w:after="156" w:afterLines="50" w:line="500" w:lineRule="exact"/>
        <w:jc w:val="center"/>
        <w:rPr>
          <w:rFonts w:hint="eastAsia" w:eastAsia="黑体"/>
          <w:b/>
          <w:color w:val="000000" w:themeColor="text1"/>
          <w:sz w:val="36"/>
          <w:szCs w:val="30"/>
          <w:lang w:eastAsia="zh-CN"/>
          <w14:textFill>
            <w14:solidFill>
              <w14:schemeClr w14:val="tx1"/>
            </w14:solidFill>
          </w14:textFill>
        </w:rPr>
      </w:pPr>
      <w:r>
        <w:rPr>
          <w:rFonts w:hint="eastAsia" w:eastAsia="黑体"/>
          <w:b/>
          <w:color w:val="000000" w:themeColor="text1"/>
          <w:sz w:val="36"/>
          <w:szCs w:val="30"/>
          <w:u w:val="single"/>
          <w:lang w:val="en-US" w:eastAsia="zh-CN"/>
          <w14:textFill>
            <w14:solidFill>
              <w14:schemeClr w14:val="tx1"/>
            </w14:solidFill>
          </w14:textFill>
        </w:rPr>
        <w:t xml:space="preserve">                 单位</w:t>
      </w:r>
      <w:r>
        <w:rPr>
          <w:rFonts w:eastAsia="黑体"/>
          <w:b/>
          <w:color w:val="000000" w:themeColor="text1"/>
          <w:sz w:val="36"/>
          <w:szCs w:val="30"/>
          <w14:textFill>
            <w14:solidFill>
              <w14:schemeClr w14:val="tx1"/>
            </w14:solidFill>
          </w14:textFill>
        </w:rPr>
        <w:t>实验室安全</w:t>
      </w:r>
      <w:r>
        <w:rPr>
          <w:rFonts w:hint="eastAsia" w:eastAsia="黑体"/>
          <w:b/>
          <w:color w:val="000000" w:themeColor="text1"/>
          <w:sz w:val="36"/>
          <w:szCs w:val="30"/>
          <w:lang w:val="en-US" w:eastAsia="zh-CN"/>
          <w14:textFill>
            <w14:solidFill>
              <w14:schemeClr w14:val="tx1"/>
            </w14:solidFill>
          </w14:textFill>
        </w:rPr>
        <w:t>交叉</w:t>
      </w:r>
      <w:r>
        <w:rPr>
          <w:rFonts w:eastAsia="黑体"/>
          <w:b/>
          <w:color w:val="000000" w:themeColor="text1"/>
          <w:sz w:val="36"/>
          <w:szCs w:val="30"/>
          <w14:textFill>
            <w14:solidFill>
              <w14:schemeClr w14:val="tx1"/>
            </w14:solidFill>
          </w14:textFill>
        </w:rPr>
        <w:t>检查</w:t>
      </w:r>
      <w:r>
        <w:rPr>
          <w:rFonts w:hint="eastAsia" w:eastAsia="黑体"/>
          <w:b/>
          <w:color w:val="000000" w:themeColor="text1"/>
          <w:sz w:val="36"/>
          <w:szCs w:val="30"/>
          <w:lang w:val="en-US" w:eastAsia="zh-CN"/>
          <w14:textFill>
            <w14:solidFill>
              <w14:schemeClr w14:val="tx1"/>
            </w14:solidFill>
          </w14:textFill>
        </w:rPr>
        <w:t>评分</w:t>
      </w:r>
      <w:r>
        <w:rPr>
          <w:rFonts w:eastAsia="黑体"/>
          <w:b/>
          <w:color w:val="000000" w:themeColor="text1"/>
          <w:sz w:val="36"/>
          <w:szCs w:val="30"/>
          <w14:textFill>
            <w14:solidFill>
              <w14:schemeClr w14:val="tx1"/>
            </w14:solidFill>
          </w14:textFill>
        </w:rPr>
        <w:t>表</w:t>
      </w:r>
      <w:r>
        <w:rPr>
          <w:rFonts w:hint="eastAsia" w:eastAsia="黑体"/>
          <w:b/>
          <w:color w:val="000000" w:themeColor="text1"/>
          <w:sz w:val="36"/>
          <w:szCs w:val="30"/>
          <w:lang w:eastAsia="zh-CN"/>
          <w14:textFill>
            <w14:solidFill>
              <w14:schemeClr w14:val="tx1"/>
            </w14:solidFill>
          </w14:textFill>
        </w:rPr>
        <w:t>（热农、工信</w:t>
      </w:r>
      <w:r>
        <w:rPr>
          <w:rFonts w:hint="eastAsia" w:eastAsia="黑体"/>
          <w:b/>
          <w:color w:val="000000" w:themeColor="text1"/>
          <w:sz w:val="36"/>
          <w:szCs w:val="30"/>
          <w:lang w:val="en-US" w:eastAsia="zh-CN"/>
          <w14:textFill>
            <w14:solidFill>
              <w14:schemeClr w14:val="tx1"/>
            </w14:solidFill>
          </w14:textFill>
        </w:rPr>
        <w:t>及</w:t>
      </w:r>
      <w:r>
        <w:rPr>
          <w:rFonts w:hint="eastAsia" w:eastAsia="黑体"/>
          <w:b/>
          <w:color w:val="000000" w:themeColor="text1"/>
          <w:sz w:val="36"/>
          <w:szCs w:val="30"/>
          <w:lang w:eastAsia="zh-CN"/>
          <w14:textFill>
            <w14:solidFill>
              <w14:schemeClr w14:val="tx1"/>
            </w14:solidFill>
          </w14:textFill>
        </w:rPr>
        <w:t>旅游学院</w:t>
      </w:r>
      <w:r>
        <w:rPr>
          <w:rFonts w:hint="eastAsia" w:eastAsia="黑体"/>
          <w:b/>
          <w:color w:val="000000" w:themeColor="text1"/>
          <w:sz w:val="36"/>
          <w:szCs w:val="30"/>
          <w:lang w:val="en-US" w:eastAsia="zh-CN"/>
          <w14:textFill>
            <w14:solidFill>
              <w14:schemeClr w14:val="tx1"/>
            </w14:solidFill>
          </w14:textFill>
        </w:rPr>
        <w:t>用表</w:t>
      </w:r>
      <w:r>
        <w:rPr>
          <w:rFonts w:hint="eastAsia" w:eastAsia="黑体"/>
          <w:b/>
          <w:color w:val="000000" w:themeColor="text1"/>
          <w:sz w:val="36"/>
          <w:szCs w:val="30"/>
          <w:lang w:eastAsia="zh-CN"/>
          <w14:textFill>
            <w14:solidFill>
              <w14:schemeClr w14:val="tx1"/>
            </w14:solidFill>
          </w14:textFill>
        </w:rPr>
        <w:t>）</w:t>
      </w:r>
    </w:p>
    <w:tbl>
      <w:tblPr>
        <w:tblStyle w:val="18"/>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785"/>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848" w:type="dxa"/>
            <w:tcMar>
              <w:left w:w="45" w:type="dxa"/>
              <w:right w:w="45" w:type="dxa"/>
            </w:tcMar>
            <w:vAlign w:val="center"/>
          </w:tcPr>
          <w:p>
            <w:pPr>
              <w:spacing w:line="300" w:lineRule="exact"/>
              <w:jc w:val="center"/>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jc w:val="center"/>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jc w:val="center"/>
              <w:rPr>
                <w:rFonts w:ascii="黑体" w:hAnsi="黑体" w:eastAsia="黑体"/>
                <w:b/>
                <w:bCs/>
                <w:kern w:val="0"/>
                <w:szCs w:val="21"/>
              </w:rPr>
            </w:pPr>
            <w:r>
              <w:rPr>
                <w:rFonts w:ascii="黑体" w:hAnsi="黑体" w:eastAsia="黑体"/>
                <w:b/>
                <w:bCs/>
                <w:kern w:val="0"/>
                <w:szCs w:val="21"/>
              </w:rPr>
              <w:t>检查要点</w:t>
            </w:r>
          </w:p>
        </w:tc>
        <w:tc>
          <w:tcPr>
            <w:tcW w:w="785" w:type="dxa"/>
            <w:tcMar>
              <w:left w:w="45" w:type="dxa"/>
              <w:right w:w="45" w:type="dxa"/>
            </w:tcMar>
            <w:vAlign w:val="center"/>
          </w:tcPr>
          <w:p>
            <w:pPr>
              <w:spacing w:line="300" w:lineRule="exact"/>
              <w:jc w:val="center"/>
              <w:rPr>
                <w:rFonts w:hint="eastAsia" w:ascii="黑体" w:hAnsi="黑体" w:eastAsia="黑体"/>
                <w:b/>
                <w:bCs/>
                <w:kern w:val="0"/>
                <w:szCs w:val="21"/>
                <w:lang w:eastAsia="zh-CN"/>
              </w:rPr>
            </w:pPr>
            <w:r>
              <w:rPr>
                <w:rFonts w:hint="eastAsia" w:ascii="黑体" w:hAnsi="黑体" w:eastAsia="黑体"/>
                <w:b/>
                <w:bCs/>
                <w:kern w:val="0"/>
                <w:szCs w:val="21"/>
                <w:lang w:val="en-US" w:eastAsia="zh-CN"/>
              </w:rPr>
              <w:t>分值（分）</w:t>
            </w:r>
          </w:p>
        </w:tc>
        <w:tc>
          <w:tcPr>
            <w:tcW w:w="785" w:type="dxa"/>
            <w:tcMar>
              <w:left w:w="45" w:type="dxa"/>
              <w:right w:w="45" w:type="dxa"/>
            </w:tcMar>
            <w:vAlign w:val="center"/>
          </w:tcPr>
          <w:p>
            <w:pPr>
              <w:spacing w:line="300" w:lineRule="exact"/>
              <w:jc w:val="center"/>
              <w:rPr>
                <w:rFonts w:hint="eastAsia" w:ascii="黑体" w:hAnsi="黑体" w:eastAsia="黑体"/>
                <w:b/>
                <w:bCs/>
                <w:kern w:val="0"/>
                <w:szCs w:val="21"/>
                <w:lang w:val="en-US" w:eastAsia="zh-CN"/>
              </w:rPr>
            </w:pPr>
            <w:r>
              <w:rPr>
                <w:rFonts w:hint="eastAsia" w:ascii="黑体" w:hAnsi="黑体" w:eastAsia="黑体"/>
                <w:b/>
                <w:bCs/>
                <w:kern w:val="0"/>
                <w:szCs w:val="21"/>
                <w:lang w:val="en-US" w:eastAsia="zh-CN"/>
              </w:rPr>
              <w:t>得分（分）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1</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1.1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有院系实验室安全工作队伍</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1</w:t>
            </w:r>
            <w:r>
              <w:rPr>
                <w:rFonts w:eastAsia="仿宋"/>
                <w:bCs/>
                <w:kern w:val="0"/>
                <w:szCs w:val="21"/>
              </w:rPr>
              <w:t>）</w:t>
            </w:r>
            <w:r>
              <w:rPr>
                <w:rFonts w:hint="eastAsia" w:eastAsia="仿宋"/>
                <w:bCs/>
                <w:kern w:val="0"/>
                <w:szCs w:val="21"/>
              </w:rPr>
              <w:t>院系安全工作队伍由党政负责人、分管实验室安全领导、院系实验室安全助理或安全主管、实验室负责人、实验室安全员等共同组成。</w:t>
            </w:r>
            <w:r>
              <w:rPr>
                <w:rFonts w:eastAsia="仿宋"/>
                <w:bCs/>
                <w:kern w:val="0"/>
                <w:szCs w:val="21"/>
              </w:rPr>
              <w:t>有带文号的院系文件</w:t>
            </w:r>
            <w:r>
              <w:rPr>
                <w:rFonts w:hint="eastAsia" w:eastAsia="仿宋"/>
                <w:bCs/>
                <w:kern w:val="0"/>
                <w:szCs w:val="21"/>
              </w:rPr>
              <w:t>如</w:t>
            </w:r>
            <w:r>
              <w:rPr>
                <w:rFonts w:eastAsia="仿宋"/>
                <w:bCs/>
                <w:kern w:val="0"/>
                <w:szCs w:val="21"/>
              </w:rPr>
              <w:t>党政联席会/办公会等纪要、通知或制度等明确其内容</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1.2.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明确</w:t>
            </w:r>
            <w:r>
              <w:rPr>
                <w:rFonts w:hint="eastAsia" w:eastAsia="仿宋"/>
                <w:kern w:val="0"/>
                <w:szCs w:val="21"/>
                <w:lang w:val="en-US" w:eastAsia="zh-CN"/>
              </w:rPr>
              <w:t>院系与</w:t>
            </w:r>
            <w:r>
              <w:rPr>
                <w:rFonts w:hint="eastAsia" w:eastAsia="仿宋"/>
                <w:kern w:val="0"/>
                <w:szCs w:val="21"/>
              </w:rPr>
              <w:t>实验室层面各级责任人及其职责，并签订</w:t>
            </w:r>
            <w:r>
              <w:rPr>
                <w:rFonts w:hint="eastAsia" w:eastAsia="仿宋"/>
                <w:kern w:val="0"/>
                <w:szCs w:val="21"/>
                <w:lang w:val="en-US" w:eastAsia="zh-CN"/>
              </w:rPr>
              <w:t>安全</w:t>
            </w:r>
            <w:r>
              <w:rPr>
                <w:rFonts w:hint="eastAsia" w:eastAsia="仿宋"/>
                <w:kern w:val="0"/>
                <w:szCs w:val="21"/>
              </w:rPr>
              <w:t>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lang w:val="en-US" w:eastAsia="zh-CN"/>
              </w:rPr>
              <w:t>2</w:t>
            </w:r>
            <w:r>
              <w:rPr>
                <w:rFonts w:eastAsia="仿宋"/>
                <w:kern w:val="0"/>
                <w:szCs w:val="21"/>
              </w:rPr>
              <w:t>）</w:t>
            </w:r>
            <w:r>
              <w:rPr>
                <w:rFonts w:hint="eastAsia" w:eastAsia="仿宋"/>
                <w:kern w:val="0"/>
                <w:szCs w:val="21"/>
              </w:rPr>
              <w:t>院系</w:t>
            </w:r>
            <w:r>
              <w:rPr>
                <w:rFonts w:hint="eastAsia" w:eastAsia="仿宋"/>
                <w:kern w:val="0"/>
                <w:szCs w:val="21"/>
                <w:lang w:val="en-US" w:eastAsia="zh-CN"/>
              </w:rPr>
              <w:t>与</w:t>
            </w:r>
            <w:r>
              <w:rPr>
                <w:rFonts w:eastAsia="仿宋"/>
                <w:kern w:val="0"/>
                <w:szCs w:val="21"/>
              </w:rPr>
              <w:t>实验房间安全责任人签订</w:t>
            </w:r>
            <w:r>
              <w:rPr>
                <w:rFonts w:hint="eastAsia" w:eastAsia="仿宋"/>
                <w:kern w:val="0"/>
                <w:szCs w:val="21"/>
                <w:lang w:val="en-US" w:eastAsia="zh-CN"/>
              </w:rPr>
              <w:t>实验室安全</w:t>
            </w:r>
            <w:r>
              <w:rPr>
                <w:rFonts w:eastAsia="仿宋"/>
                <w:kern w:val="0"/>
                <w:szCs w:val="21"/>
              </w:rPr>
              <w:t>责任书</w:t>
            </w:r>
            <w:r>
              <w:rPr>
                <w:rFonts w:hint="eastAsia" w:eastAsia="仿宋"/>
                <w:kern w:val="0"/>
                <w:szCs w:val="21"/>
                <w:lang w:eastAsia="zh-CN"/>
              </w:rPr>
              <w:t>、</w:t>
            </w:r>
            <w:r>
              <w:rPr>
                <w:rFonts w:hint="eastAsia" w:eastAsia="仿宋"/>
                <w:kern w:val="0"/>
                <w:szCs w:val="21"/>
              </w:rPr>
              <w:t>实验室负责人与相关实验人员签订实验室安全责任书。</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hint="eastAsia" w:eastAsia="仿宋"/>
                <w:kern w:val="0"/>
                <w:szCs w:val="21"/>
              </w:rPr>
              <w:t>1.</w:t>
            </w:r>
            <w:r>
              <w:rPr>
                <w:rFonts w:hint="eastAsia" w:eastAsia="仿宋"/>
                <w:kern w:val="0"/>
                <w:szCs w:val="21"/>
                <w:lang w:val="en-US" w:eastAsia="zh-CN"/>
              </w:rPr>
              <w:t>3</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奖惩机制落实到岗位或个人</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3</w:t>
            </w:r>
            <w:r>
              <w:rPr>
                <w:rFonts w:hint="eastAsia" w:eastAsia="仿宋"/>
                <w:kern w:val="0"/>
                <w:szCs w:val="21"/>
              </w:rPr>
              <w:t>）是否有明确的奖惩管理办法，以及实际执行情况。</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1</w:t>
            </w:r>
            <w:r>
              <w:rPr>
                <w:rFonts w:hint="eastAsia" w:eastAsia="仿宋"/>
                <w:kern w:val="0"/>
                <w:szCs w:val="21"/>
              </w:rPr>
              <w:t>.</w:t>
            </w:r>
            <w:r>
              <w:rPr>
                <w:rFonts w:hint="eastAsia" w:eastAsia="仿宋"/>
                <w:kern w:val="0"/>
                <w:szCs w:val="21"/>
                <w:lang w:val="en-US" w:eastAsia="zh-CN"/>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4</w:t>
            </w:r>
            <w:r>
              <w:rPr>
                <w:rFonts w:eastAsia="仿宋"/>
                <w:bCs/>
                <w:kern w:val="0"/>
                <w:szCs w:val="21"/>
              </w:rPr>
              <w:t>）有预算审批凭据证明有专款用于实验室安全工作</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1.</w:t>
            </w:r>
            <w:r>
              <w:rPr>
                <w:rFonts w:hint="eastAsia" w:eastAsia="仿宋"/>
                <w:kern w:val="0"/>
                <w:szCs w:val="21"/>
                <w:lang w:val="en-US" w:eastAsia="zh-CN"/>
              </w:rPr>
              <w:t>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w:t>
            </w:r>
            <w:r>
              <w:rPr>
                <w:rFonts w:hint="eastAsia" w:eastAsia="仿宋"/>
                <w:bCs/>
                <w:kern w:val="0"/>
                <w:szCs w:val="21"/>
                <w:lang w:val="en-US" w:eastAsia="zh-CN"/>
              </w:rPr>
              <w:t>5</w:t>
            </w:r>
            <w:r>
              <w:rPr>
                <w:rFonts w:eastAsia="仿宋"/>
                <w:bCs/>
                <w:kern w:val="0"/>
                <w:szCs w:val="21"/>
              </w:rPr>
              <w:t>）院系有支出凭据证明有专款用于实验室安全工作</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1.6</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根据需要配备专职或兼职的实验室安全管理人员</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w:t>
            </w:r>
            <w:r>
              <w:rPr>
                <w:rFonts w:hint="eastAsia" w:eastAsia="仿宋"/>
                <w:kern w:val="0"/>
                <w:szCs w:val="21"/>
              </w:rPr>
              <w:t>有重要危险源的院系应依据工作量配备专职实验室安全管理人员</w:t>
            </w:r>
            <w:r>
              <w:rPr>
                <w:rFonts w:eastAsia="仿宋"/>
                <w:kern w:val="0"/>
                <w:szCs w:val="21"/>
              </w:rPr>
              <w:t>；文、管、艺术类、数学及信息</w:t>
            </w:r>
            <w:r>
              <w:rPr>
                <w:rFonts w:hint="eastAsia" w:eastAsia="仿宋"/>
                <w:kern w:val="0"/>
                <w:szCs w:val="21"/>
              </w:rPr>
              <w:t>等</w:t>
            </w:r>
            <w:r>
              <w:rPr>
                <w:rFonts w:eastAsia="仿宋"/>
                <w:kern w:val="0"/>
                <w:szCs w:val="21"/>
              </w:rPr>
              <w:t>相关院系配备兼职实验室安全管理人员</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1.</w:t>
            </w:r>
            <w:r>
              <w:rPr>
                <w:rFonts w:hint="eastAsia" w:eastAsia="仿宋"/>
                <w:kern w:val="0"/>
                <w:szCs w:val="21"/>
                <w:lang w:val="en-US" w:eastAsia="zh-CN"/>
              </w:rPr>
              <w:t>7</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7</w:t>
            </w:r>
            <w:r>
              <w:rPr>
                <w:rFonts w:eastAsia="仿宋"/>
                <w:bCs/>
                <w:kern w:val="0"/>
                <w:szCs w:val="21"/>
              </w:rPr>
              <w:t>）有培训记录（证书、电子文档、书面记录）等证明培训及合格情况</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1.</w:t>
            </w:r>
            <w:r>
              <w:rPr>
                <w:rFonts w:hint="eastAsia" w:eastAsia="仿宋"/>
                <w:kern w:val="0"/>
                <w:szCs w:val="21"/>
                <w:lang w:val="en-US" w:eastAsia="zh-CN"/>
              </w:rPr>
              <w:t>8</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lang w:val="en-US" w:eastAsia="zh-CN"/>
              </w:rPr>
              <w:t>8</w:t>
            </w:r>
            <w:r>
              <w:rPr>
                <w:rFonts w:eastAsia="仿宋"/>
                <w:kern w:val="0"/>
                <w:szCs w:val="21"/>
              </w:rPr>
              <w:t>）包括责任体系、队伍建设、安全制度、奖惩、教育培训、安全检查、隐患整改、事故调查与处理、专业安全、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相关的常规或阶段性工作等</w:t>
            </w:r>
            <w:r>
              <w:rPr>
                <w:rFonts w:hint="eastAsia" w:eastAsia="仿宋"/>
                <w:kern w:val="0"/>
                <w:szCs w:val="21"/>
              </w:rPr>
              <w:t>，且</w:t>
            </w:r>
            <w:r>
              <w:rPr>
                <w:rFonts w:eastAsia="仿宋"/>
                <w:kern w:val="0"/>
                <w:szCs w:val="21"/>
              </w:rPr>
              <w:t>档案分类</w:t>
            </w:r>
            <w:r>
              <w:rPr>
                <w:rFonts w:hint="eastAsia" w:eastAsia="仿宋"/>
                <w:kern w:val="0"/>
                <w:szCs w:val="21"/>
              </w:rPr>
              <w:t>科学</w:t>
            </w:r>
            <w:r>
              <w:rPr>
                <w:rFonts w:eastAsia="仿宋"/>
                <w:kern w:val="0"/>
                <w:szCs w:val="21"/>
              </w:rPr>
              <w:t>合理，便于查找</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2</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Cs/>
                <w:kern w:val="0"/>
                <w:szCs w:val="21"/>
              </w:rPr>
            </w:pPr>
            <w:r>
              <w:rPr>
                <w:rFonts w:eastAsia="仿宋"/>
                <w:bCs/>
                <w:kern w:val="0"/>
                <w:szCs w:val="21"/>
              </w:rPr>
              <w:t>2.1</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院系应有正式发文的实验室安全管理制度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9</w:t>
            </w:r>
            <w:r>
              <w:rPr>
                <w:rFonts w:eastAsia="仿宋"/>
                <w:bCs/>
                <w:kern w:val="0"/>
                <w:szCs w:val="21"/>
              </w:rPr>
              <w:t>）有</w:t>
            </w:r>
            <w:r>
              <w:rPr>
                <w:rFonts w:hint="eastAsia" w:eastAsia="仿宋"/>
                <w:bCs/>
                <w:kern w:val="0"/>
                <w:szCs w:val="21"/>
              </w:rPr>
              <w:t>正式发文</w:t>
            </w:r>
            <w:r>
              <w:rPr>
                <w:rFonts w:eastAsia="仿宋"/>
                <w:bCs/>
                <w:kern w:val="0"/>
                <w:szCs w:val="21"/>
              </w:rPr>
              <w:t>的实验室安全管理</w:t>
            </w:r>
            <w:r>
              <w:rPr>
                <w:rFonts w:hint="eastAsia" w:eastAsia="仿宋"/>
                <w:bCs/>
                <w:kern w:val="0"/>
                <w:szCs w:val="21"/>
              </w:rPr>
              <w:t>制度</w:t>
            </w:r>
            <w:r>
              <w:rPr>
                <w:rFonts w:eastAsia="仿宋"/>
                <w:bCs/>
                <w:kern w:val="0"/>
                <w:szCs w:val="21"/>
              </w:rPr>
              <w:t>，内容包括上位法依据、实验室范围、安全管理原则、组织架构、责任体系、奖惩、事故处理、责任与追究、安全文化等要素</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Cs/>
                <w:kern w:val="0"/>
                <w:szCs w:val="21"/>
              </w:rPr>
            </w:pPr>
            <w:r>
              <w:rPr>
                <w:rFonts w:eastAsia="仿宋"/>
                <w:bCs/>
                <w:kern w:val="0"/>
                <w:szCs w:val="21"/>
              </w:rPr>
              <w:t>2.2</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有正式发文的实验室安全管理办法或细则</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10</w:t>
            </w:r>
            <w:r>
              <w:rPr>
                <w:rFonts w:eastAsia="仿宋"/>
                <w:bCs/>
                <w:kern w:val="0"/>
                <w:szCs w:val="21"/>
              </w:rPr>
              <w:t>）</w:t>
            </w:r>
            <w:r>
              <w:rPr>
                <w:rFonts w:hint="eastAsia" w:eastAsia="仿宋"/>
                <w:bCs/>
                <w:kern w:val="0"/>
                <w:szCs w:val="21"/>
              </w:rPr>
              <w:t>依据危险源情况制定实验室分类分级、准入管理、安全检查，以及各类安全等二级管理办法，文件应具有可操作性或实际管理效用，及时修订更新，并正式发文。</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Cs/>
                <w:kern w:val="0"/>
                <w:szCs w:val="21"/>
              </w:rPr>
            </w:pPr>
            <w:r>
              <w:rPr>
                <w:rFonts w:eastAsia="仿宋"/>
                <w:bCs/>
                <w:kern w:val="0"/>
                <w:szCs w:val="21"/>
              </w:rPr>
              <w:t>2.3.</w:t>
            </w:r>
          </w:p>
        </w:tc>
        <w:tc>
          <w:tcPr>
            <w:tcW w:w="382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院系、实验室有相应的应急预案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11</w:t>
            </w:r>
            <w:r>
              <w:rPr>
                <w:rFonts w:eastAsia="仿宋"/>
                <w:bCs/>
                <w:kern w:val="0"/>
                <w:szCs w:val="21"/>
              </w:rPr>
              <w:t>）</w:t>
            </w:r>
            <w:r>
              <w:rPr>
                <w:rFonts w:hint="eastAsia" w:eastAsia="仿宋"/>
                <w:bCs/>
                <w:kern w:val="0"/>
                <w:szCs w:val="21"/>
                <w:lang w:val="en-US" w:eastAsia="zh-CN"/>
              </w:rPr>
              <w:t>院系</w:t>
            </w:r>
            <w:r>
              <w:rPr>
                <w:rFonts w:hint="eastAsia" w:eastAsia="仿宋"/>
                <w:bCs/>
                <w:kern w:val="0"/>
                <w:szCs w:val="21"/>
              </w:rPr>
              <w:t>和实验室应建立应急预案和应急演练制度，定期开展应急知识学习、应急处置培训和应急演练。</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3</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12</w:t>
            </w:r>
            <w:r>
              <w:rPr>
                <w:rFonts w:eastAsia="仿宋"/>
                <w:bCs/>
                <w:kern w:val="0"/>
                <w:szCs w:val="21"/>
              </w:rPr>
              <w:t>）对于有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的院系和专业，要开设有学分的安全教育必修课或将安全教育课程纳入必修环节；鼓励其他专业开设安全选修课</w:t>
            </w:r>
            <w:r>
              <w:rPr>
                <w:rFonts w:hint="eastAsia" w:eastAsia="仿宋"/>
                <w:bCs/>
                <w:kern w:val="0"/>
                <w:szCs w:val="21"/>
              </w:rPr>
              <w:t>。</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3.</w:t>
            </w:r>
            <w:r>
              <w:rPr>
                <w:rFonts w:hint="eastAsia" w:eastAsia="仿宋"/>
                <w:kern w:val="0"/>
                <w:szCs w:val="21"/>
                <w:lang w:val="en-US" w:eastAsia="zh-CN"/>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13</w:t>
            </w:r>
            <w:r>
              <w:rPr>
                <w:rFonts w:eastAsia="仿宋"/>
                <w:bCs/>
                <w:kern w:val="0"/>
                <w:szCs w:val="21"/>
              </w:rPr>
              <w:t>）院系层面有档案证明开展了实验室安全教育培训</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3.</w:t>
            </w:r>
            <w:r>
              <w:rPr>
                <w:rFonts w:hint="eastAsia" w:eastAsia="仿宋"/>
                <w:kern w:val="0"/>
                <w:szCs w:val="21"/>
                <w:lang w:val="en-US" w:eastAsia="zh-CN"/>
              </w:rPr>
              <w:t>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w:t>
            </w:r>
            <w:r>
              <w:rPr>
                <w:rFonts w:hint="eastAsia" w:eastAsia="仿宋"/>
                <w:bCs/>
                <w:kern w:val="0"/>
                <w:szCs w:val="21"/>
                <w:lang w:val="en-US" w:eastAsia="zh-CN"/>
              </w:rPr>
              <w:t>14</w:t>
            </w:r>
            <w:r>
              <w:rPr>
                <w:rFonts w:eastAsia="仿宋"/>
                <w:bCs/>
                <w:kern w:val="0"/>
                <w:szCs w:val="21"/>
              </w:rPr>
              <w:t>）有实验室安全事故应急演练</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3.</w:t>
            </w:r>
            <w:r>
              <w:rPr>
                <w:rFonts w:hint="eastAsia" w:eastAsia="仿宋"/>
                <w:kern w:val="0"/>
                <w:szCs w:val="21"/>
                <w:lang w:val="en-US" w:eastAsia="zh-CN"/>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lang w:val="en-US" w:eastAsia="zh-CN"/>
              </w:rPr>
              <w:t>15</w:t>
            </w:r>
            <w:r>
              <w:rPr>
                <w:rFonts w:eastAsia="仿宋"/>
                <w:kern w:val="0"/>
                <w:szCs w:val="21"/>
              </w:rPr>
              <w:t>）建设有考试</w:t>
            </w:r>
            <w:r>
              <w:rPr>
                <w:rFonts w:hint="eastAsia" w:eastAsia="仿宋"/>
                <w:kern w:val="0"/>
                <w:szCs w:val="21"/>
              </w:rPr>
              <w:t>系统</w:t>
            </w:r>
            <w:r>
              <w:rPr>
                <w:rFonts w:eastAsia="仿宋"/>
                <w:kern w:val="0"/>
                <w:szCs w:val="21"/>
              </w:rPr>
              <w:t>或考试题库并及时更新，从事实验工作的学生、教职工及外来人员均</w:t>
            </w:r>
            <w:r>
              <w:rPr>
                <w:rFonts w:hint="eastAsia" w:eastAsia="仿宋"/>
                <w:kern w:val="0"/>
                <w:szCs w:val="21"/>
              </w:rPr>
              <w:t>须</w:t>
            </w:r>
            <w:r>
              <w:rPr>
                <w:rFonts w:eastAsia="仿宋"/>
                <w:kern w:val="0"/>
                <w:szCs w:val="21"/>
              </w:rPr>
              <w:t>参加考试，通过者发放合格证书或保留记录</w:t>
            </w:r>
            <w:r>
              <w:rPr>
                <w:rFonts w:hint="eastAsia" w:eastAsia="仿宋"/>
                <w:kern w:val="0"/>
                <w:szCs w:val="21"/>
              </w:rPr>
              <w:t>。</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4</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安全准入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hint="eastAsia" w:eastAsia="仿宋"/>
                <w:kern w:val="0"/>
                <w:szCs w:val="21"/>
              </w:rPr>
              <w:t>4</w:t>
            </w:r>
            <w:r>
              <w:rPr>
                <w:rFonts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对项目进行实验室安全风险评估，保证实验室满足开展项目活动的安全条件</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16</w:t>
            </w:r>
            <w:r>
              <w:rPr>
                <w:rFonts w:hint="eastAsia" w:eastAsia="仿宋"/>
                <w:kern w:val="0"/>
                <w:szCs w:val="21"/>
              </w:rPr>
              <w:t>）项目负责人负责对实验项目进行危险源辨识、风险评估和控制，制定现场处置方案，指导有关人员做好安全防护。</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hint="eastAsia" w:eastAsia="仿宋"/>
                <w:kern w:val="0"/>
                <w:szCs w:val="21"/>
              </w:rPr>
              <w:t>4</w:t>
            </w:r>
            <w:r>
              <w:rPr>
                <w:rFonts w:eastAsia="仿宋"/>
                <w:kern w:val="0"/>
                <w:szCs w:val="21"/>
              </w:rPr>
              <w:t>.2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实验人员须经过安全培训和考核，获得实验室安全准入资格</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17</w:t>
            </w:r>
            <w:r>
              <w:rPr>
                <w:rFonts w:hint="eastAsia" w:eastAsia="仿宋"/>
                <w:kern w:val="0"/>
                <w:szCs w:val="21"/>
              </w:rPr>
              <w:t>）实验人员应获得实验室准入资格，并严格遵守各项管理制度。</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hint="eastAsia" w:eastAsia="仿宋"/>
                <w:kern w:val="0"/>
                <w:szCs w:val="21"/>
              </w:rPr>
              <w:t>4</w:t>
            </w:r>
            <w:r>
              <w:rPr>
                <w:rFonts w:eastAsia="仿宋"/>
                <w:kern w:val="0"/>
                <w:szCs w:val="21"/>
              </w:rPr>
              <w:t>.3</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对研究选题进行安全风险分析，做好防控和应急准备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18</w:t>
            </w:r>
            <w:r>
              <w:rPr>
                <w:rFonts w:hint="eastAsia" w:eastAsia="仿宋"/>
                <w:kern w:val="0"/>
                <w:szCs w:val="21"/>
              </w:rPr>
              <w:t>）开展实验前应进行安全风险分析，并通过审核。</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5</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5.1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19</w:t>
            </w:r>
            <w:r>
              <w:rPr>
                <w:rFonts w:eastAsia="仿宋"/>
                <w:bCs/>
                <w:kern w:val="0"/>
                <w:szCs w:val="21"/>
              </w:rPr>
              <w:t>）清单内容</w:t>
            </w:r>
            <w:r>
              <w:rPr>
                <w:rFonts w:hint="eastAsia" w:eastAsia="仿宋"/>
                <w:bCs/>
                <w:kern w:val="0"/>
                <w:szCs w:val="21"/>
              </w:rPr>
              <w:t>须</w:t>
            </w:r>
            <w:r>
              <w:rPr>
                <w:rFonts w:eastAsia="仿宋"/>
                <w:bCs/>
                <w:kern w:val="0"/>
                <w:szCs w:val="21"/>
              </w:rPr>
              <w:t>包括单位、房间、类别、数量、责任人等信息</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5.</w:t>
            </w:r>
            <w:r>
              <w:rPr>
                <w:rFonts w:hint="eastAsia" w:eastAsia="仿宋"/>
                <w:kern w:val="0"/>
                <w:szCs w:val="21"/>
                <w:lang w:val="en-US" w:eastAsia="zh-CN"/>
              </w:rPr>
              <w:t>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w:t>
            </w:r>
            <w:r>
              <w:rPr>
                <w:rFonts w:hint="eastAsia" w:eastAsia="仿宋"/>
                <w:bCs/>
                <w:kern w:val="0"/>
                <w:szCs w:val="21"/>
              </w:rPr>
              <w:t>须</w:t>
            </w:r>
            <w:r>
              <w:rPr>
                <w:rFonts w:eastAsia="仿宋"/>
                <w:bCs/>
                <w:kern w:val="0"/>
                <w:szCs w:val="21"/>
              </w:rPr>
              <w:t>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20</w:t>
            </w:r>
            <w:r>
              <w:rPr>
                <w:rFonts w:eastAsia="仿宋"/>
                <w:bCs/>
                <w:kern w:val="0"/>
                <w:szCs w:val="21"/>
              </w:rPr>
              <w:t>）涉及重</w:t>
            </w:r>
            <w:r>
              <w:rPr>
                <w:rFonts w:hint="eastAsia" w:eastAsia="仿宋"/>
                <w:bCs/>
                <w:kern w:val="0"/>
                <w:szCs w:val="21"/>
              </w:rPr>
              <w:t>要</w:t>
            </w:r>
            <w:r>
              <w:rPr>
                <w:rFonts w:eastAsia="仿宋"/>
                <w:bCs/>
                <w:kern w:val="0"/>
                <w:szCs w:val="21"/>
              </w:rPr>
              <w:t>危险源的场所，有显著的警示标识</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rPr>
            </w:pP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5.</w:t>
            </w:r>
            <w:r>
              <w:rPr>
                <w:rFonts w:hint="eastAsia" w:eastAsia="仿宋"/>
                <w:kern w:val="0"/>
                <w:szCs w:val="21"/>
                <w:lang w:val="en-US" w:eastAsia="zh-CN"/>
              </w:rPr>
              <w:t>3</w:t>
            </w:r>
          </w:p>
        </w:tc>
        <w:tc>
          <w:tcPr>
            <w:tcW w:w="3820" w:type="dxa"/>
            <w:tcMar>
              <w:left w:w="45" w:type="dxa"/>
              <w:right w:w="45" w:type="dxa"/>
            </w:tcMar>
            <w:vAlign w:val="center"/>
          </w:tcPr>
          <w:p>
            <w:pPr>
              <w:spacing w:line="300" w:lineRule="exact"/>
              <w:rPr>
                <w:rFonts w:eastAsia="仿宋"/>
                <w:kern w:val="0"/>
                <w:szCs w:val="21"/>
              </w:rPr>
            </w:pPr>
            <w:r>
              <w:rPr>
                <w:rFonts w:hint="eastAsia" w:eastAsia="仿宋"/>
                <w:bCs/>
                <w:kern w:val="0"/>
                <w:szCs w:val="21"/>
              </w:rPr>
              <w:t>院系层面安全检查及实验室自检自查</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hint="eastAsia" w:eastAsia="仿宋"/>
                <w:bCs/>
                <w:kern w:val="0"/>
                <w:szCs w:val="21"/>
                <w:lang w:val="en-US" w:eastAsia="zh-CN"/>
              </w:rPr>
              <w:t>21</w:t>
            </w:r>
            <w:r>
              <w:rPr>
                <w:rFonts w:hint="eastAsia" w:eastAsia="仿宋"/>
                <w:bCs/>
                <w:kern w:val="0"/>
                <w:szCs w:val="21"/>
              </w:rPr>
              <w:t>）院系层面每月不少于1次，实验室应经常检查。安全检查及整改都应保存记录。</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5.</w:t>
            </w:r>
            <w:r>
              <w:rPr>
                <w:rFonts w:hint="eastAsia" w:eastAsia="仿宋"/>
                <w:kern w:val="0"/>
                <w:szCs w:val="21"/>
                <w:lang w:val="en-US" w:eastAsia="zh-CN"/>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w:t>
            </w:r>
            <w:r>
              <w:rPr>
                <w:rFonts w:hint="eastAsia" w:eastAsia="仿宋"/>
                <w:kern w:val="0"/>
                <w:szCs w:val="21"/>
              </w:rPr>
              <w:t>及实验过程</w:t>
            </w:r>
            <w:r>
              <w:rPr>
                <w:rFonts w:eastAsia="仿宋"/>
                <w:kern w:val="0"/>
                <w:szCs w:val="21"/>
              </w:rPr>
              <w:t>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w:t>
            </w:r>
            <w:r>
              <w:rPr>
                <w:rFonts w:hint="eastAsia" w:eastAsia="仿宋"/>
                <w:kern w:val="0"/>
                <w:szCs w:val="21"/>
                <w:lang w:val="en-US" w:eastAsia="zh-CN"/>
              </w:rPr>
              <w:t>22</w:t>
            </w:r>
            <w:r>
              <w:rPr>
                <w:rFonts w:eastAsia="仿宋"/>
                <w:kern w:val="0"/>
                <w:szCs w:val="21"/>
              </w:rPr>
              <w:t>）针对</w:t>
            </w:r>
            <w:r>
              <w:rPr>
                <w:rFonts w:eastAsia="仿宋"/>
                <w:bCs/>
                <w:kern w:val="0"/>
                <w:szCs w:val="21"/>
              </w:rPr>
              <w:t>重</w:t>
            </w:r>
            <w:r>
              <w:rPr>
                <w:rFonts w:hint="eastAsia" w:eastAsia="仿宋"/>
                <w:bCs/>
                <w:kern w:val="0"/>
                <w:szCs w:val="21"/>
              </w:rPr>
              <w:t>要</w:t>
            </w:r>
            <w:r>
              <w:rPr>
                <w:rFonts w:eastAsia="仿宋"/>
                <w:bCs/>
                <w:kern w:val="0"/>
                <w:szCs w:val="21"/>
              </w:rPr>
              <w:t>险源</w:t>
            </w:r>
            <w:r>
              <w:rPr>
                <w:rFonts w:eastAsia="仿宋"/>
                <w:kern w:val="0"/>
                <w:szCs w:val="21"/>
              </w:rPr>
              <w:t>，开展定期专项检查</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highlight w:val="none"/>
              </w:rPr>
              <w:t>5.</w:t>
            </w:r>
            <w:r>
              <w:rPr>
                <w:rFonts w:hint="eastAsia" w:eastAsia="仿宋"/>
                <w:kern w:val="0"/>
                <w:szCs w:val="21"/>
                <w:highlight w:val="none"/>
                <w:lang w:val="en-US" w:eastAsia="zh-CN"/>
              </w:rPr>
              <w:t>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kern w:val="0"/>
                <w:szCs w:val="21"/>
              </w:rPr>
            </w:pPr>
            <w:r>
              <w:rPr>
                <w:rFonts w:eastAsia="仿宋"/>
                <w:szCs w:val="21"/>
              </w:rPr>
              <w:t>（</w:t>
            </w:r>
            <w:r>
              <w:rPr>
                <w:rFonts w:hint="eastAsia" w:eastAsia="仿宋"/>
                <w:szCs w:val="21"/>
                <w:lang w:val="en-US" w:eastAsia="zh-CN"/>
              </w:rPr>
              <w:t>23</w:t>
            </w:r>
            <w:r>
              <w:rPr>
                <w:rFonts w:eastAsia="仿宋"/>
                <w:szCs w:val="21"/>
              </w:rPr>
              <w:t>）安全检查人员要佩戴标识、配备照相器具</w:t>
            </w:r>
            <w:r>
              <w:rPr>
                <w:rFonts w:hint="eastAsia" w:eastAsia="仿宋"/>
                <w:szCs w:val="21"/>
              </w:rPr>
              <w:t>。</w:t>
            </w:r>
            <w:r>
              <w:rPr>
                <w:rFonts w:eastAsia="仿宋"/>
                <w:szCs w:val="21"/>
              </w:rPr>
              <w:t>进入</w:t>
            </w:r>
            <w:r>
              <w:rPr>
                <w:rFonts w:hint="eastAsia" w:eastAsia="仿宋"/>
                <w:szCs w:val="21"/>
              </w:rPr>
              <w:t>涉及</w:t>
            </w:r>
            <w:r>
              <w:rPr>
                <w:rFonts w:eastAsia="仿宋"/>
                <w:szCs w:val="21"/>
              </w:rPr>
              <w:t>危化品、生物等实验室要穿戴必要的防护装具</w:t>
            </w:r>
            <w:r>
              <w:rPr>
                <w:rFonts w:hint="eastAsia" w:eastAsia="仿宋"/>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5.</w:t>
            </w:r>
            <w:r>
              <w:rPr>
                <w:rFonts w:hint="eastAsia" w:eastAsia="仿宋"/>
                <w:kern w:val="0"/>
                <w:szCs w:val="21"/>
                <w:lang w:val="en-US" w:eastAsia="zh-CN"/>
              </w:rPr>
              <w:t>6</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24</w:t>
            </w:r>
            <w:r>
              <w:rPr>
                <w:rFonts w:eastAsia="仿宋"/>
                <w:bCs/>
                <w:kern w:val="0"/>
                <w:szCs w:val="21"/>
              </w:rPr>
              <w:t>）通知的方式包括网上公告、实验室安全简报、书面或电子的整改通知书等形式</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5.</w:t>
            </w:r>
            <w:r>
              <w:rPr>
                <w:rFonts w:hint="eastAsia" w:eastAsia="仿宋"/>
                <w:kern w:val="0"/>
                <w:szCs w:val="21"/>
                <w:lang w:val="en-US" w:eastAsia="zh-CN"/>
              </w:rPr>
              <w:t>7</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w:t>
            </w:r>
            <w:r>
              <w:rPr>
                <w:rFonts w:hint="eastAsia" w:eastAsia="仿宋"/>
                <w:kern w:val="0"/>
                <w:szCs w:val="21"/>
              </w:rPr>
              <w:t>须及时组织</w:t>
            </w:r>
            <w:r>
              <w:rPr>
                <w:rFonts w:eastAsia="仿宋"/>
                <w:kern w:val="0"/>
                <w:szCs w:val="21"/>
              </w:rPr>
              <w:t>隐患整改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w:t>
            </w:r>
            <w:r>
              <w:rPr>
                <w:rFonts w:hint="eastAsia" w:eastAsia="仿宋"/>
                <w:kern w:val="0"/>
                <w:szCs w:val="21"/>
                <w:lang w:val="en-US" w:eastAsia="zh-CN"/>
              </w:rPr>
              <w:t>25</w:t>
            </w:r>
            <w:r>
              <w:rPr>
                <w:rFonts w:eastAsia="仿宋"/>
                <w:kern w:val="0"/>
                <w:szCs w:val="21"/>
              </w:rPr>
              <w:t>）整改报告应在规定时间内提交学校管理部门</w:t>
            </w:r>
            <w:r>
              <w:rPr>
                <w:rFonts w:hint="eastAsia" w:eastAsia="仿宋"/>
                <w:kern w:val="0"/>
                <w:szCs w:val="21"/>
                <w:lang w:eastAsia="zh-CN"/>
              </w:rPr>
              <w:t>，</w:t>
            </w:r>
            <w:r>
              <w:rPr>
                <w:rFonts w:eastAsia="仿宋"/>
                <w:kern w:val="0"/>
                <w:szCs w:val="21"/>
              </w:rPr>
              <w:t>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5.</w:t>
            </w:r>
            <w:r>
              <w:rPr>
                <w:rFonts w:hint="eastAsia" w:eastAsia="仿宋"/>
                <w:kern w:val="0"/>
                <w:szCs w:val="21"/>
                <w:lang w:val="en-US" w:eastAsia="zh-CN"/>
              </w:rPr>
              <w:t>8</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w:t>
            </w:r>
            <w:r>
              <w:rPr>
                <w:rFonts w:hint="eastAsia" w:eastAsia="仿宋"/>
                <w:bCs/>
                <w:kern w:val="0"/>
                <w:szCs w:val="21"/>
                <w:lang w:val="en-US" w:eastAsia="zh-CN"/>
              </w:rPr>
              <w:t>26</w:t>
            </w:r>
            <w:r>
              <w:rPr>
                <w:rFonts w:eastAsia="仿宋"/>
                <w:bCs/>
                <w:kern w:val="0"/>
                <w:szCs w:val="21"/>
              </w:rPr>
              <w:t>）</w:t>
            </w:r>
            <w:r>
              <w:rPr>
                <w:rFonts w:hint="eastAsia" w:eastAsia="仿宋"/>
                <w:bCs/>
                <w:kern w:val="0"/>
                <w:szCs w:val="21"/>
              </w:rPr>
              <w:t>存有</w:t>
            </w:r>
            <w:r>
              <w:rPr>
                <w:rFonts w:eastAsia="仿宋"/>
                <w:bCs/>
                <w:kern w:val="0"/>
                <w:szCs w:val="21"/>
              </w:rPr>
              <w:t>相关资料或电子文档</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6</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szCs w:val="21"/>
              </w:rPr>
            </w:pPr>
            <w:r>
              <w:rPr>
                <w:rFonts w:eastAsia="仿宋"/>
                <w:szCs w:val="21"/>
              </w:rPr>
              <w:t>6.1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w:t>
            </w:r>
            <w:r>
              <w:rPr>
                <w:rFonts w:hint="eastAsia" w:eastAsia="仿宋"/>
                <w:szCs w:val="21"/>
                <w:lang w:val="en-US" w:eastAsia="zh-CN"/>
              </w:rPr>
              <w:t>27</w:t>
            </w:r>
            <w:r>
              <w:rPr>
                <w:rFonts w:eastAsia="仿宋"/>
                <w:szCs w:val="21"/>
              </w:rPr>
              <w:t>）每个房间门口挂有安全信息牌，信息包括：安全风险点的警示标识、安全责任人、涉及危险类别、防护措施和有效的应急联系电话等，并及时更新</w:t>
            </w:r>
            <w:r>
              <w:rPr>
                <w:rFonts w:hint="eastAsia" w:eastAsia="仿宋"/>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szCs w:val="21"/>
              </w:rPr>
              <w:t>6.</w:t>
            </w:r>
            <w:r>
              <w:rPr>
                <w:rFonts w:hint="eastAsia" w:eastAsia="仿宋"/>
                <w:szCs w:val="21"/>
                <w:lang w:val="en-US" w:eastAsia="zh-CN"/>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w:t>
            </w:r>
            <w:r>
              <w:rPr>
                <w:rFonts w:hint="eastAsia" w:eastAsia="仿宋"/>
                <w:szCs w:val="21"/>
                <w:lang w:val="en-US" w:eastAsia="zh-CN"/>
              </w:rPr>
              <w:t>28</w:t>
            </w:r>
            <w:r>
              <w:rPr>
                <w:rFonts w:eastAsia="仿宋"/>
                <w:szCs w:val="21"/>
              </w:rPr>
              <w:t>）超过200平方米的实验楼层具有至少两处</w:t>
            </w:r>
            <w:r>
              <w:rPr>
                <w:rFonts w:hint="eastAsia" w:eastAsia="仿宋"/>
                <w:szCs w:val="21"/>
              </w:rPr>
              <w:t>安全</w:t>
            </w:r>
            <w:r>
              <w:rPr>
                <w:rFonts w:eastAsia="仿宋"/>
                <w:szCs w:val="21"/>
              </w:rPr>
              <w:t>出口，75平方米以上实验室要有两个出入口</w:t>
            </w:r>
            <w:r>
              <w:rPr>
                <w:rFonts w:hint="eastAsia" w:eastAsia="仿宋"/>
                <w:szCs w:val="21"/>
                <w:lang w:eastAsia="zh-CN"/>
              </w:rPr>
              <w:t>；</w:t>
            </w:r>
            <w:r>
              <w:rPr>
                <w:rFonts w:eastAsia="仿宋"/>
                <w:szCs w:val="21"/>
              </w:rPr>
              <w:t>实验楼大走廊保证留有大于1.5</w:t>
            </w:r>
            <w:r>
              <w:rPr>
                <w:rFonts w:hint="eastAsia" w:eastAsia="仿宋"/>
                <w:szCs w:val="21"/>
              </w:rPr>
              <w:t>米</w:t>
            </w:r>
            <w:r>
              <w:rPr>
                <w:rFonts w:eastAsia="仿宋"/>
                <w:szCs w:val="21"/>
              </w:rPr>
              <w:t>净宽的消防通道</w:t>
            </w:r>
            <w:r>
              <w:rPr>
                <w:rFonts w:hint="eastAsia" w:eastAsia="仿宋"/>
                <w:szCs w:val="21"/>
                <w:lang w:eastAsia="zh-CN"/>
              </w:rPr>
              <w:t>；</w:t>
            </w:r>
            <w:r>
              <w:rPr>
                <w:rFonts w:eastAsia="仿宋"/>
                <w:szCs w:val="21"/>
              </w:rPr>
              <w:t>实验室操作区层高不低于2米</w:t>
            </w:r>
            <w:r>
              <w:rPr>
                <w:rFonts w:hint="eastAsia" w:eastAsia="仿宋"/>
                <w:szCs w:val="21"/>
                <w:lang w:eastAsia="zh-CN"/>
              </w:rPr>
              <w:t>；</w:t>
            </w:r>
            <w:r>
              <w:rPr>
                <w:rFonts w:eastAsia="仿宋"/>
                <w:szCs w:val="21"/>
              </w:rPr>
              <w:t>理工农医类实验室内多人同时进行实验时，人均操作面积不小于2.5平方米</w:t>
            </w:r>
            <w:r>
              <w:rPr>
                <w:rFonts w:hint="eastAsia" w:eastAsia="仿宋"/>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szCs w:val="21"/>
              </w:rPr>
              <w:t>6.</w:t>
            </w:r>
            <w:r>
              <w:rPr>
                <w:rFonts w:hint="eastAsia" w:eastAsia="仿宋"/>
                <w:szCs w:val="21"/>
                <w:lang w:val="en-US" w:eastAsia="zh-CN"/>
              </w:rPr>
              <w:t>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w:t>
            </w:r>
            <w:r>
              <w:rPr>
                <w:rFonts w:hint="eastAsia" w:eastAsia="仿宋"/>
                <w:bCs/>
                <w:szCs w:val="21"/>
                <w:lang w:val="en-US" w:eastAsia="zh-CN"/>
              </w:rPr>
              <w:t>29</w:t>
            </w:r>
            <w:r>
              <w:rPr>
                <w:rFonts w:eastAsia="仿宋"/>
                <w:bCs/>
                <w:szCs w:val="21"/>
              </w:rPr>
              <w:t>）保持消防通道通畅</w:t>
            </w:r>
            <w:r>
              <w:rPr>
                <w:rFonts w:hint="eastAsia" w:eastAsia="仿宋"/>
                <w:bCs/>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szCs w:val="21"/>
              </w:rPr>
              <w:t>6.</w:t>
            </w:r>
            <w:r>
              <w:rPr>
                <w:rFonts w:hint="eastAsia" w:eastAsia="仿宋"/>
                <w:szCs w:val="21"/>
                <w:lang w:val="en-US" w:eastAsia="zh-CN"/>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w:t>
            </w:r>
            <w:r>
              <w:rPr>
                <w:rFonts w:hint="eastAsia" w:eastAsia="仿宋"/>
                <w:szCs w:val="21"/>
                <w:lang w:val="en-US" w:eastAsia="zh-CN"/>
              </w:rPr>
              <w:t>30</w:t>
            </w:r>
            <w:r>
              <w:rPr>
                <w:rFonts w:eastAsia="仿宋"/>
                <w:szCs w:val="21"/>
              </w:rPr>
              <w:t>）实验操作台应选用合格的防火、耐腐蚀材料</w:t>
            </w:r>
            <w:r>
              <w:rPr>
                <w:rFonts w:hint="eastAsia" w:eastAsia="仿宋"/>
                <w:szCs w:val="21"/>
                <w:lang w:eastAsia="zh-CN"/>
              </w:rPr>
              <w:t>；</w:t>
            </w:r>
            <w:r>
              <w:rPr>
                <w:rFonts w:eastAsia="仿宋"/>
                <w:szCs w:val="21"/>
              </w:rPr>
              <w:t>仪器设备安装符合建筑物承重</w:t>
            </w:r>
            <w:r>
              <w:rPr>
                <w:rFonts w:hint="eastAsia" w:eastAsia="仿宋"/>
                <w:szCs w:val="21"/>
              </w:rPr>
              <w:t>荷载</w:t>
            </w:r>
            <w:r>
              <w:rPr>
                <w:rFonts w:hint="eastAsia" w:eastAsia="仿宋"/>
                <w:szCs w:val="21"/>
                <w:lang w:eastAsia="zh-CN"/>
              </w:rPr>
              <w:t>；</w:t>
            </w:r>
            <w:r>
              <w:rPr>
                <w:rFonts w:eastAsia="仿宋"/>
                <w:szCs w:val="21"/>
              </w:rPr>
              <w:t>有可燃气体的实验室不设吊顶</w:t>
            </w:r>
            <w:r>
              <w:rPr>
                <w:rFonts w:hint="eastAsia" w:eastAsia="仿宋"/>
                <w:szCs w:val="21"/>
                <w:lang w:eastAsia="zh-CN"/>
              </w:rPr>
              <w:t>；</w:t>
            </w:r>
            <w:r>
              <w:rPr>
                <w:rFonts w:eastAsia="仿宋"/>
                <w:szCs w:val="21"/>
              </w:rPr>
              <w:t>不用的配电箱、插座、水管水龙头、网线、气体管路等，应及时拆除或封闭</w:t>
            </w:r>
            <w:r>
              <w:rPr>
                <w:rFonts w:hint="eastAsia" w:eastAsia="仿宋"/>
                <w:szCs w:val="21"/>
                <w:lang w:eastAsia="zh-CN"/>
              </w:rPr>
              <w:t>；</w:t>
            </w:r>
            <w:r>
              <w:rPr>
                <w:rFonts w:eastAsia="仿宋"/>
                <w:szCs w:val="21"/>
              </w:rPr>
              <w:t>实验室门上有观察窗，外开门不阻挡逃生路径</w:t>
            </w:r>
            <w:r>
              <w:rPr>
                <w:rFonts w:hint="eastAsia" w:eastAsia="仿宋"/>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szCs w:val="21"/>
                <w:lang w:eastAsia="zh-CN"/>
              </w:rPr>
            </w:pPr>
            <w:r>
              <w:rPr>
                <w:rFonts w:eastAsia="仿宋"/>
                <w:szCs w:val="21"/>
              </w:rPr>
              <w:t>6.</w:t>
            </w:r>
            <w:r>
              <w:rPr>
                <w:rFonts w:hint="eastAsia" w:eastAsia="仿宋"/>
                <w:szCs w:val="21"/>
                <w:lang w:val="en-US" w:eastAsia="zh-CN"/>
              </w:rPr>
              <w:t>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w:t>
            </w:r>
            <w:r>
              <w:rPr>
                <w:rFonts w:hint="eastAsia" w:eastAsia="仿宋"/>
                <w:szCs w:val="21"/>
                <w:lang w:val="en-US" w:eastAsia="zh-CN"/>
              </w:rPr>
              <w:t>31</w:t>
            </w:r>
            <w:r>
              <w:rPr>
                <w:rFonts w:eastAsia="仿宋"/>
                <w:szCs w:val="21"/>
              </w:rPr>
              <w:t>）应急备用钥匙</w:t>
            </w:r>
            <w:r>
              <w:rPr>
                <w:rFonts w:hint="eastAsia" w:eastAsia="仿宋"/>
                <w:szCs w:val="21"/>
              </w:rPr>
              <w:t>须</w:t>
            </w:r>
            <w:r>
              <w:rPr>
                <w:rFonts w:eastAsia="仿宋"/>
                <w:szCs w:val="21"/>
              </w:rPr>
              <w:t>集中存放、统一管理，应急时方便取用</w:t>
            </w:r>
            <w:r>
              <w:rPr>
                <w:rFonts w:hint="eastAsia" w:eastAsia="仿宋"/>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szCs w:val="21"/>
              </w:rPr>
              <w:t>6.</w:t>
            </w:r>
            <w:r>
              <w:rPr>
                <w:rFonts w:hint="eastAsia" w:eastAsia="仿宋"/>
                <w:szCs w:val="21"/>
                <w:lang w:val="en-US" w:eastAsia="zh-CN"/>
              </w:rPr>
              <w:t>6</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lang w:val="en-US" w:eastAsia="zh-CN"/>
              </w:rPr>
              <w:t>32</w:t>
            </w:r>
            <w:r>
              <w:rPr>
                <w:rFonts w:eastAsia="仿宋"/>
                <w:szCs w:val="21"/>
              </w:rPr>
              <w:t>）采用管道供气的实验室，输气管道及阀门无漏气现象，并有明确标识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r>
              <w:rPr>
                <w:rFonts w:hint="eastAsia" w:eastAsia="仿宋"/>
                <w:bCs/>
                <w:szCs w:val="21"/>
                <w:lang w:eastAsia="zh-CN"/>
              </w:rPr>
              <w:t>；</w:t>
            </w:r>
            <w:r>
              <w:rPr>
                <w:rFonts w:eastAsia="仿宋"/>
                <w:szCs w:val="21"/>
              </w:rPr>
              <w:t>高温、明火设备放置位置与气体管道有安全间隔距离</w:t>
            </w:r>
            <w:r>
              <w:rPr>
                <w:rFonts w:hint="eastAsia" w:eastAsia="仿宋"/>
                <w:szCs w:val="21"/>
                <w:lang w:eastAsia="zh-CN"/>
              </w:rPr>
              <w:t>；</w:t>
            </w:r>
            <w:r>
              <w:rPr>
                <w:rFonts w:hint="eastAsia" w:eastAsia="仿宋"/>
                <w:szCs w:val="21"/>
              </w:rPr>
              <w:t>实验室改造工程应经过审批后实施。</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2</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szCs w:val="21"/>
              </w:rPr>
              <w:t>6.</w:t>
            </w:r>
            <w:r>
              <w:rPr>
                <w:rFonts w:hint="eastAsia" w:eastAsia="仿宋"/>
                <w:szCs w:val="21"/>
                <w:lang w:val="en-US" w:eastAsia="zh-CN"/>
              </w:rPr>
              <w:t>7</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lang w:val="en-US" w:eastAsia="zh-CN"/>
              </w:rPr>
              <w:t>33</w:t>
            </w:r>
            <w:r>
              <w:rPr>
                <w:rFonts w:eastAsia="仿宋"/>
                <w:szCs w:val="21"/>
              </w:rPr>
              <w:t>）有毒有害实验区与学习区明确分开，合理布局，重点关注化学、生物、辐射、激光等类别实验室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1</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jc w:val="center"/>
              <w:rPr>
                <w:rFonts w:hint="eastAsia" w:eastAsia="仿宋"/>
                <w:szCs w:val="21"/>
                <w:lang w:eastAsia="zh-CN"/>
              </w:rPr>
            </w:pPr>
            <w:r>
              <w:rPr>
                <w:rFonts w:eastAsia="仿宋"/>
                <w:szCs w:val="21"/>
              </w:rPr>
              <w:t>6.</w:t>
            </w:r>
            <w:r>
              <w:rPr>
                <w:rFonts w:hint="eastAsia" w:eastAsia="仿宋"/>
                <w:szCs w:val="21"/>
                <w:lang w:val="en-US" w:eastAsia="zh-CN"/>
              </w:rPr>
              <w:t>8</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lang w:val="en-US" w:eastAsia="zh-CN"/>
              </w:rPr>
              <w:t>34</w:t>
            </w:r>
            <w:r>
              <w:rPr>
                <w:rFonts w:eastAsia="仿宋"/>
                <w:szCs w:val="21"/>
              </w:rPr>
              <w:t>）实验室物品摆放有序，卫生状况良好，实验完毕物品归位，无废弃物品、不放无关物品</w:t>
            </w:r>
            <w:r>
              <w:rPr>
                <w:rFonts w:hint="eastAsia" w:eastAsia="仿宋"/>
                <w:szCs w:val="21"/>
                <w:lang w:eastAsia="zh-CN"/>
              </w:rPr>
              <w:t>；</w:t>
            </w:r>
            <w:r>
              <w:rPr>
                <w:rFonts w:eastAsia="仿宋"/>
                <w:kern w:val="0"/>
                <w:szCs w:val="21"/>
              </w:rPr>
              <w:t>不在实验室睡觉，不存放和烧煮食物、饮食，禁止吸烟、不使用可燃性蚊香</w:t>
            </w:r>
            <w:r>
              <w:rPr>
                <w:rFonts w:hint="eastAsia" w:eastAsia="仿宋"/>
                <w:kern w:val="0"/>
                <w:szCs w:val="21"/>
              </w:rPr>
              <w:t>。</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2</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jc w:val="center"/>
              <w:rPr>
                <w:rFonts w:hint="eastAsia" w:eastAsia="仿宋"/>
                <w:szCs w:val="21"/>
                <w:lang w:eastAsia="zh-CN"/>
              </w:rPr>
            </w:pPr>
            <w:r>
              <w:rPr>
                <w:rFonts w:eastAsia="仿宋"/>
                <w:szCs w:val="21"/>
              </w:rPr>
              <w:t>6.</w:t>
            </w:r>
            <w:r>
              <w:rPr>
                <w:rFonts w:hint="eastAsia" w:eastAsia="仿宋"/>
                <w:szCs w:val="21"/>
                <w:lang w:val="en-US" w:eastAsia="zh-CN"/>
              </w:rPr>
              <w:t>9</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w:t>
            </w:r>
            <w:r>
              <w:rPr>
                <w:rFonts w:hint="eastAsia" w:eastAsia="仿宋"/>
                <w:kern w:val="0"/>
                <w:szCs w:val="21"/>
                <w:lang w:val="en-US" w:eastAsia="zh-CN"/>
              </w:rPr>
              <w:t>35</w:t>
            </w:r>
            <w:r>
              <w:rPr>
                <w:rFonts w:eastAsia="仿宋"/>
                <w:kern w:val="0"/>
                <w:szCs w:val="21"/>
              </w:rPr>
              <w:t>）实验期间有记录</w:t>
            </w:r>
            <w:r>
              <w:rPr>
                <w:rFonts w:hint="eastAsia" w:eastAsia="仿宋"/>
                <w:kern w:val="0"/>
                <w:szCs w:val="21"/>
              </w:rPr>
              <w:t>。</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1</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jc w:val="center"/>
              <w:rPr>
                <w:rFonts w:hint="default" w:eastAsia="仿宋"/>
                <w:szCs w:val="21"/>
                <w:lang w:val="en-US" w:eastAsia="zh-CN"/>
              </w:rPr>
            </w:pPr>
            <w:r>
              <w:rPr>
                <w:rFonts w:eastAsia="仿宋"/>
                <w:szCs w:val="21"/>
              </w:rPr>
              <w:t>6.</w:t>
            </w:r>
            <w:r>
              <w:rPr>
                <w:rFonts w:hint="eastAsia" w:eastAsia="仿宋"/>
                <w:szCs w:val="21"/>
                <w:lang w:val="en-US" w:eastAsia="zh-CN"/>
              </w:rPr>
              <w:t>10</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w:t>
            </w:r>
            <w:r>
              <w:rPr>
                <w:rFonts w:hint="eastAsia" w:eastAsia="仿宋"/>
                <w:szCs w:val="21"/>
                <w:lang w:val="en-US" w:eastAsia="zh-CN"/>
              </w:rPr>
              <w:t>36</w:t>
            </w:r>
            <w:r>
              <w:rPr>
                <w:rFonts w:eastAsia="仿宋"/>
                <w:szCs w:val="21"/>
              </w:rPr>
              <w:t>）配备的药箱</w:t>
            </w:r>
            <w:r>
              <w:rPr>
                <w:rFonts w:hint="eastAsia" w:eastAsia="仿宋"/>
                <w:szCs w:val="21"/>
              </w:rPr>
              <w:t>不得</w:t>
            </w:r>
            <w:r>
              <w:rPr>
                <w:rFonts w:eastAsia="仿宋"/>
                <w:szCs w:val="21"/>
              </w:rPr>
              <w:t>上锁，并定期检查药品是否在保质期内</w:t>
            </w:r>
            <w:r>
              <w:rPr>
                <w:rFonts w:hint="eastAsia" w:eastAsia="仿宋"/>
                <w:szCs w:val="21"/>
              </w:rPr>
              <w:t>。</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1</w:t>
            </w:r>
          </w:p>
        </w:tc>
        <w:tc>
          <w:tcPr>
            <w:tcW w:w="785" w:type="dxa"/>
            <w:tcMar>
              <w:left w:w="45" w:type="dxa"/>
              <w:right w:w="45" w:type="dxa"/>
            </w:tcMar>
            <w:vAlign w:val="center"/>
          </w:tcPr>
          <w:p>
            <w:pPr>
              <w:spacing w:line="300" w:lineRule="exact"/>
              <w:jc w:val="center"/>
              <w:rPr>
                <w:rFonts w:hint="eastAsia" w:ascii="仿宋" w:hAnsi="仿宋" w:eastAsia="仿宋" w:cs="仿宋"/>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7</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spacing w:line="300" w:lineRule="exact"/>
              <w:jc w:val="center"/>
              <w:rPr>
                <w:rFonts w:eastAsia="仿宋"/>
                <w:szCs w:val="21"/>
              </w:rPr>
            </w:pPr>
            <w:r>
              <w:rPr>
                <w:rFonts w:eastAsia="仿宋"/>
                <w:szCs w:val="21"/>
              </w:rPr>
              <w:t>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lang w:val="en-US" w:eastAsia="zh-CN"/>
              </w:rPr>
              <w:t>37</w:t>
            </w:r>
            <w:r>
              <w:rPr>
                <w:rFonts w:eastAsia="仿宋"/>
                <w:kern w:val="0"/>
                <w:szCs w:val="21"/>
              </w:rPr>
              <w:t>）烟感报警器、灭火器、灭火毯、消防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lang w:eastAsia="zh-CN"/>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w:t>
            </w:r>
            <w:r>
              <w:rPr>
                <w:rFonts w:hint="eastAsia" w:eastAsia="仿宋"/>
                <w:kern w:val="0"/>
                <w:szCs w:val="21"/>
              </w:rPr>
              <w:t>保险销</w:t>
            </w:r>
            <w:r>
              <w:rPr>
                <w:rFonts w:eastAsia="仿宋"/>
                <w:kern w:val="0"/>
                <w:szCs w:val="21"/>
              </w:rPr>
              <w:t>正常，瓶身无破损、腐蚀</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spacing w:line="300" w:lineRule="exact"/>
              <w:jc w:val="center"/>
              <w:rPr>
                <w:rFonts w:hint="eastAsia" w:eastAsia="仿宋"/>
                <w:szCs w:val="21"/>
                <w:lang w:eastAsia="zh-CN"/>
              </w:rPr>
            </w:pPr>
            <w:r>
              <w:rPr>
                <w:rFonts w:eastAsia="仿宋"/>
                <w:szCs w:val="21"/>
              </w:rPr>
              <w:t>7.</w:t>
            </w:r>
            <w:r>
              <w:rPr>
                <w:rFonts w:hint="eastAsia" w:eastAsia="仿宋"/>
                <w:szCs w:val="21"/>
                <w:lang w:val="en-US" w:eastAsia="zh-CN"/>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bCs/>
                <w:kern w:val="0"/>
                <w:szCs w:val="21"/>
              </w:rPr>
            </w:pPr>
            <w:r>
              <w:rPr>
                <w:rFonts w:eastAsia="仿宋"/>
                <w:kern w:val="0"/>
                <w:szCs w:val="21"/>
              </w:rPr>
              <w:t>（</w:t>
            </w:r>
            <w:r>
              <w:rPr>
                <w:rFonts w:hint="eastAsia" w:eastAsia="仿宋"/>
                <w:kern w:val="0"/>
                <w:szCs w:val="21"/>
                <w:lang w:val="en-US" w:eastAsia="zh-CN"/>
              </w:rPr>
              <w:t>38</w:t>
            </w:r>
            <w:r>
              <w:rPr>
                <w:rFonts w:eastAsia="仿宋"/>
                <w:kern w:val="0"/>
                <w:szCs w:val="21"/>
              </w:rPr>
              <w:t>）在显著位置张贴有紧急逃生疏散路线图，疏散路线图的逃生路线应有二条（含）以上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r>
              <w:rPr>
                <w:rFonts w:hint="eastAsia" w:eastAsia="仿宋"/>
                <w:kern w:val="0"/>
                <w:szCs w:val="21"/>
                <w:lang w:eastAsia="zh-CN"/>
              </w:rPr>
              <w:t>；</w:t>
            </w:r>
            <w:r>
              <w:rPr>
                <w:rFonts w:eastAsia="仿宋"/>
                <w:kern w:val="0"/>
                <w:szCs w:val="21"/>
              </w:rPr>
              <w:t>主要逃生路径（室内、楼梯、通道和出口处）有足够的紧急照明灯，功能正常</w:t>
            </w:r>
            <w:r>
              <w:rPr>
                <w:rFonts w:eastAsia="仿宋"/>
                <w:kern w:val="0"/>
              </w:rPr>
              <w:t>，并设置有效标识指示逃生方向</w:t>
            </w:r>
            <w:r>
              <w:rPr>
                <w:rFonts w:hint="eastAsia" w:eastAsia="仿宋"/>
                <w:kern w:val="0"/>
                <w:lang w:eastAsia="zh-CN"/>
              </w:rPr>
              <w:t>；</w:t>
            </w:r>
            <w:r>
              <w:rPr>
                <w:rFonts w:eastAsia="仿宋"/>
                <w:kern w:val="0"/>
                <w:szCs w:val="21"/>
              </w:rPr>
              <w:t>人员应熟悉紧急疏散路线及火场逃生注意事项</w:t>
            </w:r>
            <w:r>
              <w:rPr>
                <w:rFonts w:hint="eastAsia" w:eastAsia="仿宋"/>
                <w:kern w:val="0"/>
                <w:szCs w:val="21"/>
              </w:rPr>
              <w:t>（现场调查人员熟悉程度）。</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7.</w:t>
            </w:r>
            <w:r>
              <w:rPr>
                <w:rFonts w:hint="eastAsia" w:eastAsia="仿宋"/>
                <w:kern w:val="0"/>
                <w:szCs w:val="21"/>
                <w:lang w:val="en-US" w:eastAsia="zh-CN"/>
              </w:rPr>
              <w:t>3</w:t>
            </w:r>
          </w:p>
        </w:tc>
        <w:tc>
          <w:tcPr>
            <w:tcW w:w="3820" w:type="dxa"/>
            <w:tcMar>
              <w:left w:w="45" w:type="dxa"/>
              <w:right w:w="45" w:type="dxa"/>
            </w:tcMar>
            <w:vAlign w:val="center"/>
          </w:tcPr>
          <w:p>
            <w:pPr>
              <w:widowControl/>
              <w:spacing w:line="300" w:lineRule="exact"/>
              <w:rPr>
                <w:rFonts w:hint="default" w:eastAsia="仿宋"/>
                <w:kern w:val="0"/>
                <w:szCs w:val="21"/>
                <w:lang w:val="en-US" w:eastAsia="zh-CN"/>
              </w:rPr>
            </w:pPr>
            <w:r>
              <w:rPr>
                <w:rFonts w:eastAsia="仿宋"/>
                <w:kern w:val="0"/>
                <w:szCs w:val="21"/>
              </w:rPr>
              <w:t>存在燃烧</w:t>
            </w:r>
            <w:r>
              <w:rPr>
                <w:rFonts w:hint="eastAsia" w:eastAsia="仿宋"/>
                <w:kern w:val="0"/>
                <w:szCs w:val="21"/>
              </w:rPr>
              <w:t>、</w:t>
            </w:r>
            <w:r>
              <w:rPr>
                <w:rFonts w:eastAsia="仿宋"/>
                <w:kern w:val="0"/>
                <w:szCs w:val="21"/>
              </w:rPr>
              <w:t>腐蚀</w:t>
            </w:r>
            <w:r>
              <w:rPr>
                <w:rFonts w:hint="eastAsia" w:eastAsia="仿宋"/>
                <w:kern w:val="0"/>
                <w:szCs w:val="21"/>
              </w:rPr>
              <w:t>等</w:t>
            </w:r>
            <w:r>
              <w:rPr>
                <w:rFonts w:eastAsia="仿宋"/>
                <w:kern w:val="0"/>
                <w:szCs w:val="21"/>
              </w:rPr>
              <w:t>风险的实验区域，</w:t>
            </w:r>
            <w:r>
              <w:rPr>
                <w:rFonts w:hint="eastAsia" w:eastAsia="仿宋"/>
                <w:kern w:val="0"/>
                <w:szCs w:val="21"/>
              </w:rPr>
              <w:t>须</w:t>
            </w:r>
            <w:r>
              <w:rPr>
                <w:rFonts w:eastAsia="仿宋"/>
                <w:kern w:val="0"/>
                <w:szCs w:val="21"/>
              </w:rPr>
              <w:t>配置应急喷淋和洗眼装置</w:t>
            </w:r>
            <w:r>
              <w:rPr>
                <w:rFonts w:hint="eastAsia" w:eastAsia="仿宋"/>
                <w:kern w:val="0"/>
                <w:szCs w:val="21"/>
                <w:lang w:eastAsia="zh-CN"/>
              </w:rPr>
              <w:t>，</w:t>
            </w:r>
            <w:r>
              <w:rPr>
                <w:rFonts w:hint="eastAsia" w:eastAsia="仿宋"/>
                <w:kern w:val="0"/>
                <w:szCs w:val="21"/>
                <w:lang w:val="en-US" w:eastAsia="zh-CN"/>
              </w:rPr>
              <w:t>且</w:t>
            </w:r>
            <w:r>
              <w:rPr>
                <w:rFonts w:eastAsia="仿宋"/>
                <w:kern w:val="0"/>
                <w:szCs w:val="21"/>
              </w:rPr>
              <w:t>安装合理，能正常使用</w:t>
            </w:r>
            <w:r>
              <w:rPr>
                <w:rFonts w:hint="eastAsia" w:eastAsia="仿宋"/>
                <w:kern w:val="0"/>
                <w:szCs w:val="21"/>
                <w:lang w:eastAsia="zh-CN"/>
              </w:rPr>
              <w:t>，</w:t>
            </w:r>
            <w:r>
              <w:rPr>
                <w:rFonts w:hint="eastAsia" w:eastAsia="仿宋"/>
                <w:kern w:val="0"/>
                <w:szCs w:val="21"/>
                <w:lang w:val="en-US" w:eastAsia="zh-CN"/>
              </w:rPr>
              <w:t>进行定期维护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lang w:val="en-US" w:eastAsia="zh-CN"/>
              </w:rPr>
              <w:t>39</w:t>
            </w:r>
            <w:r>
              <w:rPr>
                <w:rFonts w:eastAsia="仿宋"/>
                <w:kern w:val="0"/>
                <w:szCs w:val="21"/>
              </w:rPr>
              <w:t>）应急喷淋和洗眼装置的区域有显著标识</w:t>
            </w:r>
            <w:r>
              <w:rPr>
                <w:rFonts w:hint="eastAsia" w:eastAsia="仿宋"/>
                <w:kern w:val="0"/>
                <w:szCs w:val="21"/>
                <w:lang w:eastAsia="zh-CN"/>
              </w:rPr>
              <w:t>；</w:t>
            </w:r>
            <w:r>
              <w:rPr>
                <w:rFonts w:eastAsia="仿宋"/>
                <w:kern w:val="0"/>
                <w:szCs w:val="21"/>
              </w:rPr>
              <w:t>应急喷淋安装地点与工作区域之间畅通，距离不超过30米</w:t>
            </w:r>
            <w:r>
              <w:rPr>
                <w:rFonts w:hint="eastAsia" w:eastAsia="仿宋"/>
                <w:kern w:val="0"/>
                <w:szCs w:val="21"/>
                <w:lang w:eastAsia="zh-CN"/>
              </w:rPr>
              <w:t>；</w:t>
            </w:r>
            <w:r>
              <w:rPr>
                <w:rFonts w:eastAsia="仿宋"/>
                <w:kern w:val="0"/>
                <w:szCs w:val="21"/>
              </w:rPr>
              <w:t>应急喷淋安装位置合适，拉杆位置合适、方向正确</w:t>
            </w:r>
            <w:r>
              <w:rPr>
                <w:rFonts w:hint="eastAsia" w:eastAsia="仿宋"/>
                <w:kern w:val="0"/>
                <w:szCs w:val="21"/>
                <w:lang w:eastAsia="zh-CN"/>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w:t>
            </w:r>
            <w:r>
              <w:rPr>
                <w:rFonts w:hint="eastAsia" w:eastAsia="仿宋"/>
                <w:kern w:val="0"/>
                <w:szCs w:val="21"/>
              </w:rPr>
              <w:t>410mm范围内</w:t>
            </w:r>
            <w:r>
              <w:rPr>
                <w:rFonts w:eastAsia="仿宋"/>
                <w:kern w:val="0"/>
                <w:szCs w:val="21"/>
              </w:rPr>
              <w:t>无障碍物</w:t>
            </w:r>
            <w:r>
              <w:rPr>
                <w:rFonts w:hint="eastAsia" w:eastAsia="仿宋"/>
                <w:kern w:val="0"/>
                <w:szCs w:val="21"/>
                <w:lang w:eastAsia="zh-CN"/>
              </w:rPr>
              <w:t>；</w:t>
            </w:r>
            <w:r>
              <w:rPr>
                <w:rFonts w:eastAsia="仿宋"/>
                <w:kern w:val="0"/>
                <w:szCs w:val="21"/>
              </w:rPr>
              <w:t>不能以普通淋浴装置代替应急喷淋装置</w:t>
            </w:r>
            <w:r>
              <w:rPr>
                <w:rFonts w:hint="eastAsia" w:eastAsia="仿宋"/>
                <w:kern w:val="0"/>
                <w:szCs w:val="21"/>
                <w:lang w:eastAsia="zh-CN"/>
              </w:rPr>
              <w:t>；</w:t>
            </w:r>
            <w:r>
              <w:rPr>
                <w:rFonts w:eastAsia="仿宋"/>
                <w:kern w:val="0"/>
                <w:szCs w:val="21"/>
              </w:rPr>
              <w:t>洗眼装置接入生活用水管道，</w:t>
            </w:r>
            <w:r>
              <w:rPr>
                <w:rFonts w:hint="eastAsia" w:eastAsia="仿宋"/>
                <w:kern w:val="0"/>
                <w:szCs w:val="21"/>
              </w:rPr>
              <w:t>应至少以1.5L/min的流量供水，水压适中，</w:t>
            </w:r>
            <w:r>
              <w:rPr>
                <w:rFonts w:eastAsia="仿宋"/>
                <w:bCs/>
                <w:kern w:val="0"/>
                <w:szCs w:val="21"/>
              </w:rPr>
              <w:t>水流畅通平稳</w:t>
            </w:r>
            <w:r>
              <w:rPr>
                <w:rFonts w:hint="eastAsia" w:eastAsia="仿宋"/>
                <w:bCs/>
                <w:kern w:val="0"/>
                <w:szCs w:val="21"/>
                <w:lang w:eastAsia="zh-CN"/>
              </w:rPr>
              <w:t>；</w:t>
            </w:r>
            <w:r>
              <w:rPr>
                <w:rFonts w:hint="eastAsia" w:eastAsia="仿宋"/>
                <w:kern w:val="0"/>
                <w:szCs w:val="21"/>
              </w:rPr>
              <w:t>经常对应急喷淋与洗眼装置进行维护，无锈水脏水，有检查记录。</w:t>
            </w:r>
          </w:p>
        </w:tc>
        <w:tc>
          <w:tcPr>
            <w:tcW w:w="785" w:type="dxa"/>
            <w:tcMar>
              <w:left w:w="45" w:type="dxa"/>
              <w:right w:w="45" w:type="dxa"/>
            </w:tcMar>
            <w:vAlign w:val="center"/>
          </w:tcPr>
          <w:p>
            <w:pPr>
              <w:spacing w:line="300" w:lineRule="exact"/>
              <w:jc w:val="center"/>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2</w:t>
            </w:r>
          </w:p>
        </w:tc>
        <w:tc>
          <w:tcPr>
            <w:tcW w:w="785" w:type="dxa"/>
            <w:tcMar>
              <w:left w:w="45" w:type="dxa"/>
              <w:right w:w="45" w:type="dxa"/>
            </w:tcMar>
            <w:vAlign w:val="center"/>
          </w:tcPr>
          <w:p>
            <w:pPr>
              <w:spacing w:line="300" w:lineRule="exact"/>
              <w:jc w:val="center"/>
              <w:rPr>
                <w:rFonts w:hint="eastAsia" w:ascii="仿宋" w:hAnsi="仿宋" w:eastAsia="仿宋" w:cs="仿宋"/>
                <w:b w:val="0"/>
                <w:bCs w:val="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7.</w:t>
            </w:r>
            <w:r>
              <w:rPr>
                <w:rFonts w:hint="eastAsia" w:eastAsia="仿宋"/>
                <w:kern w:val="0"/>
                <w:szCs w:val="21"/>
                <w:lang w:val="en-US" w:eastAsia="zh-CN"/>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lang w:val="en-US" w:eastAsia="zh-CN"/>
              </w:rPr>
              <w:t>40</w:t>
            </w:r>
            <w:r>
              <w:rPr>
                <w:rFonts w:eastAsia="仿宋"/>
                <w:kern w:val="0"/>
                <w:szCs w:val="21"/>
              </w:rPr>
              <w:t>）管道风机</w:t>
            </w:r>
            <w:r>
              <w:rPr>
                <w:rFonts w:hint="eastAsia" w:eastAsia="仿宋"/>
                <w:kern w:val="0"/>
                <w:szCs w:val="21"/>
              </w:rPr>
              <w:t>须</w:t>
            </w:r>
            <w:r>
              <w:rPr>
                <w:rFonts w:eastAsia="仿宋"/>
                <w:kern w:val="0"/>
                <w:szCs w:val="21"/>
              </w:rPr>
              <w:t>防腐，使用可燃气体场所</w:t>
            </w:r>
            <w:r>
              <w:rPr>
                <w:rFonts w:hint="eastAsia" w:eastAsia="仿宋"/>
                <w:kern w:val="0"/>
                <w:szCs w:val="21"/>
              </w:rPr>
              <w:t>宜</w:t>
            </w:r>
            <w:r>
              <w:rPr>
                <w:rFonts w:eastAsia="仿宋"/>
                <w:kern w:val="0"/>
                <w:szCs w:val="21"/>
              </w:rPr>
              <w:t>采用防爆风机</w:t>
            </w:r>
            <w:r>
              <w:rPr>
                <w:rFonts w:hint="eastAsia" w:eastAsia="仿宋"/>
                <w:kern w:val="0"/>
                <w:szCs w:val="21"/>
                <w:lang w:eastAsia="zh-CN"/>
              </w:rPr>
              <w:t>；</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r>
              <w:rPr>
                <w:rFonts w:hint="eastAsia" w:eastAsia="仿宋"/>
                <w:kern w:val="0"/>
                <w:szCs w:val="21"/>
                <w:lang w:eastAsia="zh-CN"/>
              </w:rPr>
              <w:t>；</w:t>
            </w:r>
            <w:r>
              <w:rPr>
                <w:rFonts w:eastAsia="仿宋"/>
                <w:kern w:val="0"/>
                <w:szCs w:val="21"/>
              </w:rPr>
              <w:t>屋顶风机固定无松动、无异常噪声</w:t>
            </w:r>
            <w:r>
              <w:rPr>
                <w:rFonts w:hint="eastAsia" w:eastAsia="仿宋"/>
                <w:kern w:val="0"/>
                <w:szCs w:val="21"/>
              </w:rPr>
              <w:t>。</w:t>
            </w:r>
          </w:p>
        </w:tc>
        <w:tc>
          <w:tcPr>
            <w:tcW w:w="785" w:type="dxa"/>
            <w:tcMar>
              <w:left w:w="45" w:type="dxa"/>
              <w:right w:w="45" w:type="dxa"/>
            </w:tcMar>
            <w:vAlign w:val="center"/>
          </w:tcPr>
          <w:p>
            <w:pPr>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7.</w:t>
            </w:r>
            <w:r>
              <w:rPr>
                <w:rFonts w:hint="eastAsia" w:eastAsia="仿宋"/>
                <w:kern w:val="0"/>
                <w:szCs w:val="21"/>
                <w:lang w:val="en-US" w:eastAsia="zh-CN"/>
              </w:rPr>
              <w:t>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w:t>
            </w:r>
            <w:r>
              <w:rPr>
                <w:rFonts w:hint="eastAsia" w:eastAsia="仿宋"/>
                <w:kern w:val="0"/>
                <w:szCs w:val="21"/>
                <w:lang w:val="en-US" w:eastAsia="zh-CN"/>
              </w:rPr>
              <w:t>41</w:t>
            </w:r>
            <w:r>
              <w:rPr>
                <w:rFonts w:eastAsia="仿宋"/>
                <w:kern w:val="0"/>
                <w:szCs w:val="21"/>
              </w:rPr>
              <w:t>）实验室排出的有害物质浓度超过国家现行标准规定的允许排放标准时，</w:t>
            </w:r>
            <w:r>
              <w:rPr>
                <w:rFonts w:hint="eastAsia" w:eastAsia="仿宋"/>
                <w:kern w:val="0"/>
                <w:szCs w:val="21"/>
              </w:rPr>
              <w:t>须</w:t>
            </w:r>
            <w:r>
              <w:rPr>
                <w:rFonts w:eastAsia="仿宋"/>
                <w:kern w:val="0"/>
                <w:szCs w:val="21"/>
              </w:rPr>
              <w:t>采取净化措施</w:t>
            </w:r>
            <w:r>
              <w:rPr>
                <w:rFonts w:hint="eastAsia" w:eastAsia="仿宋"/>
                <w:kern w:val="0"/>
                <w:szCs w:val="21"/>
              </w:rPr>
              <w:t>，做到达标排放</w:t>
            </w:r>
            <w:r>
              <w:rPr>
                <w:rFonts w:hint="eastAsia" w:eastAsia="仿宋"/>
                <w:kern w:val="0"/>
                <w:szCs w:val="21"/>
                <w:lang w:eastAsia="zh-CN"/>
              </w:rPr>
              <w:t>；</w:t>
            </w:r>
            <w:r>
              <w:rPr>
                <w:rFonts w:eastAsia="仿宋"/>
                <w:kern w:val="0"/>
                <w:szCs w:val="21"/>
              </w:rPr>
              <w:t>任何可能产生</w:t>
            </w:r>
            <w:r>
              <w:rPr>
                <w:rFonts w:hint="eastAsia" w:eastAsia="仿宋"/>
                <w:kern w:val="0"/>
                <w:szCs w:val="21"/>
              </w:rPr>
              <w:t>有毒</w:t>
            </w:r>
            <w:r>
              <w:rPr>
                <w:rFonts w:eastAsia="仿宋"/>
                <w:kern w:val="0"/>
                <w:szCs w:val="21"/>
              </w:rPr>
              <w:t>有害气体而导致个人曝露、或产生可燃、可爆炸气体或蒸汽而导致积聚的实验，都</w:t>
            </w:r>
            <w:r>
              <w:rPr>
                <w:rFonts w:hint="eastAsia" w:eastAsia="仿宋"/>
                <w:kern w:val="0"/>
                <w:szCs w:val="21"/>
              </w:rPr>
              <w:t>须</w:t>
            </w:r>
            <w:r>
              <w:rPr>
                <w:rFonts w:eastAsia="仿宋"/>
                <w:kern w:val="0"/>
                <w:szCs w:val="21"/>
              </w:rPr>
              <w:t>在通风柜内进行</w:t>
            </w:r>
            <w:r>
              <w:rPr>
                <w:rFonts w:hint="eastAsia" w:eastAsia="仿宋"/>
                <w:kern w:val="0"/>
                <w:szCs w:val="21"/>
                <w:lang w:eastAsia="zh-CN"/>
              </w:rPr>
              <w:t>；</w:t>
            </w:r>
            <w:r>
              <w:rPr>
                <w:rFonts w:eastAsia="仿宋"/>
                <w:kern w:val="0"/>
                <w:szCs w:val="21"/>
              </w:rPr>
              <w:t>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r>
              <w:rPr>
                <w:rFonts w:hint="eastAsia" w:eastAsia="仿宋"/>
                <w:kern w:val="0"/>
                <w:szCs w:val="21"/>
                <w:lang w:eastAsia="zh-CN"/>
              </w:rPr>
              <w:t>；</w:t>
            </w:r>
            <w:r>
              <w:rPr>
                <w:rFonts w:eastAsia="仿宋"/>
                <w:kern w:val="0"/>
                <w:szCs w:val="21"/>
              </w:rPr>
              <w:t>实验人员在通风柜进行实验时，避免将头伸入调节门内</w:t>
            </w:r>
            <w:r>
              <w:rPr>
                <w:rFonts w:hint="eastAsia" w:eastAsia="仿宋"/>
                <w:kern w:val="0"/>
                <w:szCs w:val="21"/>
                <w:lang w:eastAsia="zh-CN"/>
              </w:rPr>
              <w:t>；</w:t>
            </w:r>
            <w:r>
              <w:rPr>
                <w:rFonts w:eastAsia="仿宋"/>
                <w:kern w:val="0"/>
                <w:szCs w:val="21"/>
              </w:rPr>
              <w:t>不可将一次性手套或较轻的塑料袋等留在通风柜内，以免堵塞排风口</w:t>
            </w:r>
            <w:r>
              <w:rPr>
                <w:rFonts w:hint="eastAsia" w:eastAsia="仿宋"/>
                <w:kern w:val="0"/>
                <w:szCs w:val="21"/>
                <w:lang w:eastAsia="zh-CN"/>
              </w:rPr>
              <w:t>；</w:t>
            </w:r>
            <w:r>
              <w:rPr>
                <w:rFonts w:eastAsia="仿宋"/>
                <w:kern w:val="0"/>
                <w:szCs w:val="21"/>
              </w:rPr>
              <w:t>通风柜内放置</w:t>
            </w:r>
            <w:r>
              <w:rPr>
                <w:rFonts w:hint="eastAsia" w:eastAsia="仿宋"/>
                <w:kern w:val="0"/>
                <w:szCs w:val="21"/>
              </w:rPr>
              <w:t>的</w:t>
            </w:r>
            <w:r>
              <w:rPr>
                <w:rFonts w:eastAsia="仿宋"/>
                <w:kern w:val="0"/>
                <w:szCs w:val="21"/>
              </w:rPr>
              <w:t>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lang w:eastAsia="zh-CN"/>
              </w:rPr>
              <w:t>；</w:t>
            </w:r>
            <w:r>
              <w:rPr>
                <w:rFonts w:hint="eastAsia" w:eastAsia="仿宋"/>
                <w:kern w:val="0"/>
                <w:szCs w:val="21"/>
              </w:rPr>
              <w:t>不得将通风柜作为化学试剂存放场所。</w:t>
            </w:r>
            <w:r>
              <w:rPr>
                <w:rFonts w:eastAsia="仿宋"/>
                <w:bCs/>
                <w:kern w:val="0"/>
                <w:szCs w:val="21"/>
              </w:rPr>
              <w:t>玻璃视窗材料应是钢化玻璃</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7.</w:t>
            </w:r>
            <w:r>
              <w:rPr>
                <w:rFonts w:hint="eastAsia" w:eastAsia="仿宋"/>
                <w:kern w:val="0"/>
                <w:szCs w:val="21"/>
                <w:lang w:val="en-US" w:eastAsia="zh-CN"/>
              </w:rPr>
              <w:t>6</w:t>
            </w:r>
          </w:p>
        </w:tc>
        <w:tc>
          <w:tcPr>
            <w:tcW w:w="3820" w:type="dxa"/>
            <w:tcMar>
              <w:left w:w="45" w:type="dxa"/>
              <w:right w:w="45" w:type="dxa"/>
            </w:tcMar>
            <w:vAlign w:val="center"/>
          </w:tcPr>
          <w:p>
            <w:pPr>
              <w:widowControl/>
              <w:spacing w:line="300" w:lineRule="exact"/>
              <w:rPr>
                <w:rFonts w:hint="eastAsia" w:eastAsia="仿宋"/>
                <w:kern w:val="0"/>
                <w:szCs w:val="21"/>
                <w:lang w:eastAsia="zh-CN"/>
              </w:rPr>
            </w:pPr>
            <w:r>
              <w:rPr>
                <w:rFonts w:eastAsia="仿宋"/>
                <w:szCs w:val="21"/>
              </w:rPr>
              <w:t>重点场所</w:t>
            </w:r>
            <w:r>
              <w:rPr>
                <w:rFonts w:hint="eastAsia" w:eastAsia="仿宋"/>
                <w:szCs w:val="21"/>
              </w:rPr>
              <w:t>须</w:t>
            </w:r>
            <w:r>
              <w:rPr>
                <w:rFonts w:eastAsia="仿宋"/>
                <w:szCs w:val="21"/>
              </w:rPr>
              <w:t>安装门禁和监控设施，并有专人管理</w:t>
            </w:r>
            <w:r>
              <w:rPr>
                <w:rFonts w:hint="eastAsia" w:eastAsia="仿宋"/>
                <w:szCs w:val="21"/>
                <w:lang w:eastAsia="zh-CN"/>
              </w:rPr>
              <w:t>，</w:t>
            </w:r>
            <w:r>
              <w:rPr>
                <w:rFonts w:eastAsia="仿宋"/>
                <w:szCs w:val="21"/>
              </w:rPr>
              <w:t>门禁和监控系统运转正常，与实验室准入制度相匹配</w:t>
            </w:r>
            <w:r>
              <w:rPr>
                <w:rFonts w:hint="eastAsia" w:eastAsia="仿宋"/>
                <w:szCs w:val="21"/>
                <w:lang w:eastAsia="zh-CN"/>
              </w:rPr>
              <w:t>。</w:t>
            </w:r>
          </w:p>
        </w:tc>
        <w:tc>
          <w:tcPr>
            <w:tcW w:w="7660" w:type="dxa"/>
            <w:tcMar>
              <w:left w:w="45" w:type="dxa"/>
              <w:right w:w="45" w:type="dxa"/>
            </w:tcMar>
            <w:vAlign w:val="center"/>
          </w:tcPr>
          <w:p>
            <w:pPr>
              <w:widowControl/>
              <w:spacing w:line="300" w:lineRule="exact"/>
              <w:rPr>
                <w:rFonts w:hint="eastAsia" w:eastAsia="仿宋"/>
                <w:bCs/>
                <w:kern w:val="0"/>
                <w:szCs w:val="21"/>
                <w:lang w:val="en-US" w:eastAsia="zh-CN"/>
              </w:rPr>
            </w:pPr>
            <w:r>
              <w:rPr>
                <w:rFonts w:eastAsia="仿宋"/>
                <w:szCs w:val="21"/>
              </w:rPr>
              <w:t>（</w:t>
            </w:r>
            <w:r>
              <w:rPr>
                <w:rFonts w:hint="eastAsia" w:eastAsia="仿宋"/>
                <w:szCs w:val="21"/>
                <w:lang w:val="en-US" w:eastAsia="zh-CN"/>
              </w:rPr>
              <w:t>42</w:t>
            </w:r>
            <w:r>
              <w:rPr>
                <w:rFonts w:eastAsia="仿宋"/>
                <w:szCs w:val="21"/>
              </w:rPr>
              <w:t>）关注重点场所，如剧毒品、病原微生物等危险源的管理</w:t>
            </w:r>
            <w:r>
              <w:rPr>
                <w:rFonts w:hint="eastAsia" w:eastAsia="仿宋"/>
                <w:szCs w:val="21"/>
                <w:lang w:eastAsia="zh-CN"/>
              </w:rPr>
              <w:t>；</w:t>
            </w:r>
            <w:r>
              <w:rPr>
                <w:rFonts w:eastAsia="仿宋"/>
                <w:szCs w:val="21"/>
              </w:rPr>
              <w:t>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hint="eastAsia" w:eastAsia="仿宋"/>
                <w:szCs w:val="21"/>
                <w:lang w:eastAsia="zh-CN"/>
              </w:rPr>
              <w:t>；</w:t>
            </w:r>
            <w:r>
              <w:rPr>
                <w:rFonts w:eastAsia="仿宋"/>
                <w:szCs w:val="21"/>
              </w:rPr>
              <w:t>停电时，电子门禁系统应是开启状态</w:t>
            </w:r>
            <w:r>
              <w:rPr>
                <w:rFonts w:hint="eastAsia" w:eastAsia="仿宋"/>
                <w:szCs w:val="21"/>
              </w:rPr>
              <w:t>或者有备用机械钥匙</w:t>
            </w:r>
            <w:r>
              <w:rPr>
                <w:rFonts w:hint="eastAsia" w:eastAsia="仿宋"/>
                <w:szCs w:val="21"/>
                <w:lang w:val="en-US" w:eastAsia="zh-CN"/>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8</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hint="eastAsia" w:eastAsia="仿宋"/>
                <w:kern w:val="0"/>
                <w:szCs w:val="21"/>
                <w:lang w:val="en-US" w:eastAsia="zh-CN"/>
              </w:rPr>
              <w:t>43</w:t>
            </w:r>
            <w:r>
              <w:rPr>
                <w:rFonts w:hint="eastAsia" w:eastAsia="仿宋"/>
                <w:kern w:val="0"/>
                <w:szCs w:val="21"/>
              </w:rPr>
              <w:t>）</w:t>
            </w:r>
            <w:r>
              <w:rPr>
                <w:rFonts w:eastAsia="仿宋"/>
                <w:kern w:val="0"/>
                <w:szCs w:val="21"/>
              </w:rPr>
              <w:t>实验室</w:t>
            </w:r>
            <w:r>
              <w:rPr>
                <w:rFonts w:hint="eastAsia" w:eastAsia="仿宋"/>
                <w:kern w:val="0"/>
                <w:szCs w:val="21"/>
              </w:rPr>
              <w:t>配</w:t>
            </w:r>
            <w:r>
              <w:rPr>
                <w:rFonts w:eastAsia="仿宋"/>
                <w:kern w:val="0"/>
                <w:szCs w:val="21"/>
              </w:rPr>
              <w:t>电容量、插头插座与用电设备功率</w:t>
            </w:r>
            <w:r>
              <w:rPr>
                <w:rFonts w:hint="eastAsia" w:eastAsia="仿宋"/>
                <w:kern w:val="0"/>
                <w:szCs w:val="21"/>
              </w:rPr>
              <w:t>须</w:t>
            </w:r>
            <w:r>
              <w:rPr>
                <w:rFonts w:eastAsia="仿宋"/>
                <w:kern w:val="0"/>
                <w:szCs w:val="21"/>
              </w:rPr>
              <w:t>匹配，不得私自改装</w:t>
            </w:r>
            <w:r>
              <w:rPr>
                <w:rFonts w:hint="eastAsia" w:eastAsia="仿宋"/>
                <w:kern w:val="0"/>
                <w:szCs w:val="21"/>
                <w:lang w:eastAsia="zh-CN"/>
              </w:rPr>
              <w:t>；</w:t>
            </w:r>
            <w:r>
              <w:rPr>
                <w:rFonts w:eastAsia="仿宋"/>
                <w:kern w:val="0"/>
                <w:szCs w:val="21"/>
              </w:rPr>
              <w:t>电源插座须有效固定</w:t>
            </w:r>
            <w:r>
              <w:rPr>
                <w:rFonts w:hint="eastAsia" w:eastAsia="仿宋"/>
                <w:kern w:val="0"/>
                <w:szCs w:val="21"/>
                <w:lang w:eastAsia="zh-CN"/>
              </w:rPr>
              <w:t>；</w:t>
            </w:r>
            <w:r>
              <w:rPr>
                <w:rFonts w:eastAsia="仿宋"/>
                <w:kern w:val="0"/>
                <w:szCs w:val="21"/>
              </w:rPr>
              <w:t>电气设备应配备空气开关和漏电保护器</w:t>
            </w:r>
            <w:r>
              <w:rPr>
                <w:rFonts w:hint="eastAsia" w:eastAsia="仿宋"/>
                <w:kern w:val="0"/>
                <w:szCs w:val="21"/>
                <w:lang w:eastAsia="zh-CN"/>
              </w:rPr>
              <w:t>；</w:t>
            </w:r>
            <w:r>
              <w:rPr>
                <w:rFonts w:eastAsia="仿宋"/>
                <w:kern w:val="0"/>
                <w:szCs w:val="21"/>
              </w:rPr>
              <w:t>不私自乱拉乱接电线电缆，禁止多个接线板串接供电，接线板不宜直接置于地面</w:t>
            </w:r>
            <w:r>
              <w:rPr>
                <w:rFonts w:hint="eastAsia" w:eastAsia="仿宋"/>
                <w:kern w:val="0"/>
                <w:szCs w:val="21"/>
                <w:lang w:eastAsia="zh-CN"/>
              </w:rPr>
              <w:t>；</w:t>
            </w:r>
            <w:r>
              <w:rPr>
                <w:rFonts w:hint="eastAsia" w:eastAsia="仿宋"/>
                <w:kern w:val="0"/>
              </w:rPr>
              <w:t>禁止使用老化的线缆、花线、木质配电板、有破损的接线板，电线接头绝缘可靠，无裸露连接线，穿越通道的线缆应有盖板或护套，不使用老国标接线板、插座</w:t>
            </w:r>
            <w:r>
              <w:rPr>
                <w:rFonts w:hint="eastAsia" w:eastAsia="仿宋"/>
                <w:kern w:val="0"/>
                <w:lang w:eastAsia="zh-CN"/>
              </w:rPr>
              <w:t>；</w:t>
            </w:r>
            <w:r>
              <w:rPr>
                <w:rFonts w:eastAsia="仿宋"/>
                <w:kern w:val="0"/>
                <w:szCs w:val="21"/>
              </w:rPr>
              <w:t>大功率仪器（包括空调等）使用专用插座</w:t>
            </w:r>
            <w:r>
              <w:rPr>
                <w:rFonts w:hint="eastAsia" w:eastAsia="仿宋"/>
                <w:kern w:val="0"/>
                <w:szCs w:val="21"/>
                <w:lang w:eastAsia="zh-CN"/>
              </w:rPr>
              <w:t>；</w:t>
            </w:r>
            <w:r>
              <w:rPr>
                <w:rFonts w:eastAsia="仿宋"/>
                <w:kern w:val="0"/>
                <w:szCs w:val="21"/>
              </w:rPr>
              <w:t>电器长期不用时，应切断电源</w:t>
            </w:r>
            <w:r>
              <w:rPr>
                <w:rFonts w:hint="eastAsia" w:eastAsia="仿宋"/>
                <w:kern w:val="0"/>
                <w:szCs w:val="21"/>
                <w:lang w:eastAsia="zh-CN"/>
              </w:rPr>
              <w:t>；</w:t>
            </w:r>
            <w:r>
              <w:rPr>
                <w:rFonts w:hint="eastAsia" w:eastAsia="仿宋"/>
                <w:kern w:val="0"/>
                <w:szCs w:val="21"/>
              </w:rPr>
              <w:t>配电箱前不应有物品遮挡并便于操作，周围不应放置烘箱、电炉、易燃易爆气瓶、易燃易爆化学试剂、废液桶等；</w:t>
            </w:r>
            <w:r>
              <w:rPr>
                <w:rFonts w:eastAsia="仿宋"/>
                <w:kern w:val="0"/>
                <w:szCs w:val="21"/>
              </w:rPr>
              <w:t>配电箱的金属箱体应与箱内保护零线或保护地线可靠连接</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3</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8.</w:t>
            </w:r>
            <w:r>
              <w:rPr>
                <w:rFonts w:hint="eastAsia" w:eastAsia="仿宋"/>
                <w:kern w:val="0"/>
                <w:szCs w:val="21"/>
                <w:lang w:val="en-US" w:eastAsia="zh-CN"/>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hint="eastAsia" w:eastAsia="仿宋"/>
                <w:kern w:val="0"/>
                <w:szCs w:val="21"/>
                <w:lang w:val="en-US" w:eastAsia="zh-CN"/>
              </w:rPr>
              <w:t>44</w:t>
            </w:r>
            <w:r>
              <w:rPr>
                <w:rFonts w:hint="eastAsia" w:eastAsia="仿宋"/>
                <w:kern w:val="0"/>
                <w:szCs w:val="21"/>
              </w:rPr>
              <w:t>）</w:t>
            </w:r>
            <w:r>
              <w:rPr>
                <w:rFonts w:eastAsia="仿宋"/>
                <w:kern w:val="0"/>
                <w:szCs w:val="21"/>
              </w:rPr>
              <w:t>水槽、地漏及下水道畅通，水龙头、上下水管无破损</w:t>
            </w:r>
            <w:r>
              <w:rPr>
                <w:rFonts w:hint="eastAsia" w:eastAsia="仿宋"/>
                <w:kern w:val="0"/>
                <w:szCs w:val="21"/>
                <w:lang w:eastAsia="zh-CN"/>
              </w:rPr>
              <w:t>；</w:t>
            </w:r>
            <w:r>
              <w:rPr>
                <w:rFonts w:eastAsia="仿宋"/>
                <w:kern w:val="0"/>
                <w:szCs w:val="21"/>
              </w:rPr>
              <w:t>各类连接管无老化破损（特别是冷却冷凝系统的橡胶管接口处）</w:t>
            </w:r>
            <w:r>
              <w:rPr>
                <w:rFonts w:hint="eastAsia" w:eastAsia="仿宋"/>
                <w:kern w:val="0"/>
                <w:szCs w:val="21"/>
                <w:lang w:eastAsia="zh-CN"/>
              </w:rPr>
              <w:t>；</w:t>
            </w:r>
            <w:r>
              <w:rPr>
                <w:rFonts w:eastAsia="仿宋"/>
                <w:kern w:val="0"/>
                <w:szCs w:val="21"/>
              </w:rPr>
              <w:t>各楼层及实验室的各级水管总阀</w:t>
            </w:r>
            <w:r>
              <w:rPr>
                <w:rFonts w:hint="eastAsia" w:eastAsia="仿宋"/>
                <w:kern w:val="0"/>
                <w:szCs w:val="21"/>
              </w:rPr>
              <w:t>须</w:t>
            </w:r>
            <w:r>
              <w:rPr>
                <w:rFonts w:eastAsia="仿宋"/>
                <w:kern w:val="0"/>
                <w:szCs w:val="21"/>
              </w:rPr>
              <w:t>有明显的标识</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8.</w:t>
            </w:r>
            <w:r>
              <w:rPr>
                <w:rFonts w:hint="eastAsia" w:eastAsia="仿宋"/>
                <w:kern w:val="0"/>
                <w:szCs w:val="21"/>
                <w:lang w:val="en-US" w:eastAsia="zh-CN"/>
              </w:rPr>
              <w:t>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w:t>
            </w:r>
            <w:r>
              <w:rPr>
                <w:rFonts w:hint="eastAsia" w:eastAsia="仿宋"/>
                <w:kern w:val="0"/>
                <w:szCs w:val="21"/>
              </w:rPr>
              <w:t>须</w:t>
            </w:r>
            <w:r>
              <w:rPr>
                <w:rFonts w:eastAsia="仿宋"/>
                <w:kern w:val="0"/>
                <w:szCs w:val="21"/>
              </w:rPr>
              <w:t>配备合适的个人防护用品</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hint="eastAsia" w:eastAsia="仿宋"/>
                <w:kern w:val="0"/>
                <w:szCs w:val="21"/>
                <w:lang w:val="en-US" w:eastAsia="zh-CN"/>
              </w:rPr>
              <w:t>45</w:t>
            </w:r>
            <w:r>
              <w:rPr>
                <w:rFonts w:hint="eastAsia" w:eastAsia="仿宋"/>
                <w:kern w:val="0"/>
                <w:szCs w:val="21"/>
              </w:rPr>
              <w:t>）</w:t>
            </w:r>
            <w:r>
              <w:rPr>
                <w:rFonts w:eastAsia="仿宋"/>
                <w:kern w:val="0"/>
                <w:szCs w:val="21"/>
              </w:rPr>
              <w:t>进入实验室人员</w:t>
            </w:r>
            <w:r>
              <w:rPr>
                <w:rFonts w:hint="eastAsia" w:eastAsia="仿宋"/>
                <w:kern w:val="0"/>
                <w:szCs w:val="21"/>
              </w:rPr>
              <w:t>须</w:t>
            </w:r>
            <w:r>
              <w:rPr>
                <w:rFonts w:eastAsia="仿宋"/>
                <w:kern w:val="0"/>
                <w:szCs w:val="21"/>
              </w:rPr>
              <w:t>穿着质地合适的实验服或防护服</w:t>
            </w:r>
            <w:r>
              <w:rPr>
                <w:rFonts w:hint="eastAsia" w:eastAsia="仿宋"/>
                <w:kern w:val="0"/>
                <w:szCs w:val="21"/>
                <w:lang w:eastAsia="zh-CN"/>
              </w:rPr>
              <w:t>；</w:t>
            </w:r>
            <w:r>
              <w:rPr>
                <w:rFonts w:eastAsia="仿宋"/>
                <w:kern w:val="0"/>
                <w:szCs w:val="21"/>
              </w:rPr>
              <w:t>按需要佩戴防护眼镜、防护手套、安全帽、防护帽、呼吸器或面罩（呼吸器或面罩在有效期内，不用时须密封放置）等</w:t>
            </w:r>
            <w:r>
              <w:rPr>
                <w:rFonts w:hint="eastAsia" w:eastAsia="仿宋"/>
                <w:kern w:val="0"/>
                <w:szCs w:val="21"/>
                <w:lang w:eastAsia="zh-CN"/>
              </w:rPr>
              <w:t>；</w:t>
            </w:r>
            <w:r>
              <w:rPr>
                <w:rFonts w:eastAsia="仿宋"/>
                <w:kern w:val="0"/>
                <w:szCs w:val="21"/>
              </w:rPr>
              <w:t>进行化学、生物安全和高温实验时，</w:t>
            </w:r>
            <w:r>
              <w:rPr>
                <w:rFonts w:hint="eastAsia" w:eastAsia="仿宋"/>
                <w:kern w:val="0"/>
                <w:szCs w:val="21"/>
              </w:rPr>
              <w:t>谨慎</w:t>
            </w:r>
            <w:r>
              <w:rPr>
                <w:rFonts w:eastAsia="仿宋"/>
                <w:kern w:val="0"/>
                <w:szCs w:val="21"/>
              </w:rPr>
              <w:t>佩戴隐形眼镜</w:t>
            </w:r>
            <w:r>
              <w:rPr>
                <w:rFonts w:hint="eastAsia" w:eastAsia="仿宋"/>
                <w:kern w:val="0"/>
                <w:szCs w:val="21"/>
                <w:lang w:eastAsia="zh-CN"/>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，长发须盘在工作帽内</w:t>
            </w:r>
            <w:r>
              <w:rPr>
                <w:rFonts w:hint="eastAsia" w:eastAsia="仿宋"/>
                <w:kern w:val="0"/>
                <w:szCs w:val="21"/>
                <w:lang w:eastAsia="zh-CN"/>
              </w:rPr>
              <w:t>；</w:t>
            </w:r>
            <w:r>
              <w:rPr>
                <w:rFonts w:eastAsia="仿宋"/>
                <w:kern w:val="0"/>
                <w:szCs w:val="21"/>
              </w:rPr>
              <w:t>穿着化学、生物类实验服或戴实验手套，不得随意进入非实验区</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8.</w:t>
            </w:r>
            <w:r>
              <w:rPr>
                <w:rFonts w:hint="eastAsia" w:eastAsia="仿宋"/>
                <w:kern w:val="0"/>
                <w:szCs w:val="21"/>
                <w:lang w:val="en-US" w:eastAsia="zh-CN"/>
              </w:rPr>
              <w:t>4</w:t>
            </w:r>
          </w:p>
        </w:tc>
        <w:tc>
          <w:tcPr>
            <w:tcW w:w="3820" w:type="dxa"/>
            <w:tcMar>
              <w:left w:w="45" w:type="dxa"/>
              <w:right w:w="45" w:type="dxa"/>
            </w:tcMar>
            <w:vAlign w:val="center"/>
          </w:tcPr>
          <w:p>
            <w:pPr>
              <w:widowControl/>
              <w:spacing w:line="300" w:lineRule="exact"/>
              <w:rPr>
                <w:rFonts w:hint="eastAsia" w:eastAsia="仿宋"/>
                <w:kern w:val="0"/>
                <w:szCs w:val="21"/>
                <w:lang w:eastAsia="zh-CN"/>
              </w:rPr>
            </w:pPr>
            <w:r>
              <w:rPr>
                <w:rFonts w:eastAsia="仿宋"/>
                <w:kern w:val="0"/>
                <w:szCs w:val="21"/>
              </w:rPr>
              <w:t>个人防护用品</w:t>
            </w:r>
            <w:r>
              <w:rPr>
                <w:rFonts w:hint="eastAsia" w:eastAsia="仿宋"/>
                <w:kern w:val="0"/>
                <w:szCs w:val="21"/>
              </w:rPr>
              <w:t>合理</w:t>
            </w:r>
            <w:r>
              <w:rPr>
                <w:rFonts w:eastAsia="仿宋"/>
                <w:kern w:val="0"/>
                <w:szCs w:val="21"/>
              </w:rPr>
              <w:t>存放，存放地点有明显标识</w:t>
            </w:r>
            <w:r>
              <w:rPr>
                <w:rFonts w:hint="eastAsia" w:eastAsia="仿宋"/>
                <w:kern w:val="0"/>
                <w:szCs w:val="21"/>
                <w:lang w:eastAsia="zh-CN"/>
              </w:rPr>
              <w:t>，</w:t>
            </w: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hint="eastAsia" w:eastAsia="仿宋"/>
                <w:bCs/>
                <w:kern w:val="0"/>
                <w:szCs w:val="21"/>
                <w:lang w:eastAsia="zh-CN"/>
              </w:rPr>
            </w:pPr>
            <w:r>
              <w:rPr>
                <w:rFonts w:hint="eastAsia" w:eastAsia="仿宋"/>
                <w:kern w:val="0"/>
                <w:szCs w:val="21"/>
              </w:rPr>
              <w:t>（</w:t>
            </w:r>
            <w:r>
              <w:rPr>
                <w:rFonts w:hint="eastAsia" w:eastAsia="仿宋"/>
                <w:kern w:val="0"/>
                <w:szCs w:val="21"/>
                <w:lang w:val="en-US" w:eastAsia="zh-CN"/>
              </w:rPr>
              <w:t>46</w:t>
            </w:r>
            <w:r>
              <w:rPr>
                <w:rFonts w:hint="eastAsia" w:eastAsia="仿宋"/>
                <w:kern w:val="0"/>
                <w:szCs w:val="21"/>
              </w:rPr>
              <w:t>）在</w:t>
            </w:r>
            <w:r>
              <w:rPr>
                <w:rFonts w:eastAsia="仿宋"/>
                <w:kern w:val="0"/>
                <w:szCs w:val="21"/>
              </w:rPr>
              <w:t>紧急情况</w:t>
            </w:r>
            <w:r>
              <w:rPr>
                <w:rFonts w:hint="eastAsia" w:eastAsia="仿宋"/>
                <w:kern w:val="0"/>
                <w:szCs w:val="21"/>
              </w:rPr>
              <w:t>须</w:t>
            </w:r>
            <w:r>
              <w:rPr>
                <w:rFonts w:eastAsia="仿宋"/>
                <w:kern w:val="0"/>
                <w:szCs w:val="21"/>
              </w:rPr>
              <w:t>使用的个</w:t>
            </w:r>
            <w:r>
              <w:rPr>
                <w:rFonts w:hint="eastAsia" w:eastAsia="仿宋"/>
                <w:kern w:val="0"/>
                <w:szCs w:val="21"/>
              </w:rPr>
              <w:t>人</w:t>
            </w:r>
            <w:r>
              <w:rPr>
                <w:rFonts w:eastAsia="仿宋"/>
                <w:kern w:val="0"/>
                <w:szCs w:val="21"/>
              </w:rPr>
              <w:t>防护器具应分散存放在安全场所，以便于取用</w:t>
            </w:r>
            <w:r>
              <w:rPr>
                <w:rFonts w:hint="eastAsia" w:eastAsia="仿宋"/>
                <w:kern w:val="0"/>
                <w:szCs w:val="21"/>
                <w:lang w:eastAsia="zh-CN"/>
              </w:rPr>
              <w:t>；</w:t>
            </w:r>
            <w:r>
              <w:rPr>
                <w:rFonts w:eastAsia="仿宋"/>
                <w:bCs/>
                <w:kern w:val="0"/>
                <w:szCs w:val="21"/>
              </w:rPr>
              <w:t>检查培训及维护记录</w:t>
            </w:r>
            <w:r>
              <w:rPr>
                <w:rFonts w:hint="eastAsia" w:eastAsia="仿宋"/>
                <w:bCs/>
                <w:kern w:val="0"/>
                <w:szCs w:val="21"/>
                <w:lang w:eastAsia="zh-CN"/>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8.</w:t>
            </w:r>
            <w:r>
              <w:rPr>
                <w:rFonts w:hint="eastAsia" w:eastAsia="仿宋"/>
                <w:kern w:val="0"/>
                <w:szCs w:val="21"/>
                <w:lang w:val="en-US" w:eastAsia="zh-CN"/>
              </w:rPr>
              <w:t>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hint="eastAsia" w:eastAsia="仿宋"/>
                <w:kern w:val="0"/>
                <w:szCs w:val="21"/>
                <w:lang w:val="en-US" w:eastAsia="zh-CN"/>
              </w:rPr>
              <w:t>47</w:t>
            </w:r>
            <w:r>
              <w:rPr>
                <w:rFonts w:hint="eastAsia" w:eastAsia="仿宋"/>
                <w:kern w:val="0"/>
                <w:szCs w:val="21"/>
              </w:rPr>
              <w:t>）</w:t>
            </w:r>
            <w:r>
              <w:rPr>
                <w:rFonts w:eastAsia="仿宋"/>
                <w:kern w:val="0"/>
                <w:szCs w:val="21"/>
              </w:rPr>
              <w:t>实验时不能脱岗，通宵实验须两人在场并有事先审批制度</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8.</w:t>
            </w:r>
            <w:r>
              <w:rPr>
                <w:rFonts w:hint="eastAsia" w:eastAsia="仿宋"/>
                <w:kern w:val="0"/>
                <w:szCs w:val="21"/>
                <w:lang w:val="en-US" w:eastAsia="zh-CN"/>
              </w:rPr>
              <w:t>6</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hint="eastAsia" w:eastAsia="仿宋"/>
                <w:bCs/>
                <w:kern w:val="0"/>
                <w:szCs w:val="21"/>
                <w:lang w:val="en-US" w:eastAsia="zh-CN"/>
              </w:rPr>
              <w:t>48</w:t>
            </w:r>
            <w:r>
              <w:rPr>
                <w:rFonts w:hint="eastAsia" w:eastAsia="仿宋"/>
                <w:bCs/>
                <w:kern w:val="0"/>
                <w:szCs w:val="21"/>
              </w:rPr>
              <w:t>）</w:t>
            </w:r>
            <w:r>
              <w:rPr>
                <w:rFonts w:eastAsia="仿宋"/>
                <w:bCs/>
                <w:kern w:val="0"/>
                <w:szCs w:val="21"/>
              </w:rPr>
              <w:t>查看实验台面和实验记录</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9</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9.</w:t>
            </w:r>
            <w:r>
              <w:rPr>
                <w:rFonts w:hint="eastAsia" w:eastAsia="仿宋"/>
                <w:kern w:val="0"/>
                <w:szCs w:val="21"/>
                <w:lang w:val="en-US" w:eastAsia="zh-CN"/>
              </w:rPr>
              <w:t>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剧毒品、易制爆品、易制毒品、爆炸品的购买程序合规</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w:t>
            </w:r>
            <w:r>
              <w:rPr>
                <w:rFonts w:hint="eastAsia" w:eastAsia="仿宋"/>
                <w:kern w:val="0"/>
                <w:szCs w:val="21"/>
                <w:lang w:val="en-US" w:eastAsia="zh-CN"/>
              </w:rPr>
              <w:t>49</w:t>
            </w:r>
            <w:r>
              <w:rPr>
                <w:rFonts w:hint="eastAsia" w:eastAsia="仿宋"/>
                <w:kern w:val="0"/>
                <w:szCs w:val="21"/>
              </w:rPr>
              <w:t>）</w:t>
            </w:r>
            <w:r>
              <w:rPr>
                <w:rFonts w:eastAsia="仿宋"/>
                <w:kern w:val="0"/>
                <w:szCs w:val="21"/>
              </w:rPr>
              <w:t>须经学校审批</w:t>
            </w:r>
            <w:r>
              <w:rPr>
                <w:rFonts w:hint="eastAsia" w:eastAsia="仿宋"/>
                <w:kern w:val="0"/>
                <w:szCs w:val="21"/>
                <w:lang w:val="en-US" w:eastAsia="zh-CN"/>
              </w:rPr>
              <w:t>购买</w:t>
            </w:r>
            <w:r>
              <w:rPr>
                <w:rFonts w:eastAsia="仿宋"/>
                <w:kern w:val="0"/>
                <w:szCs w:val="21"/>
              </w:rPr>
              <w:t>，不得私自从外单位获取</w:t>
            </w:r>
            <w:r>
              <w:rPr>
                <w:rFonts w:hint="eastAsia" w:eastAsia="仿宋"/>
                <w:kern w:val="0"/>
                <w:szCs w:val="21"/>
              </w:rPr>
              <w:t>管制类化学品，也不得给外单位或个人提供管制化学品。</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9.</w:t>
            </w:r>
            <w:r>
              <w:rPr>
                <w:rFonts w:hint="eastAsia" w:eastAsia="仿宋"/>
                <w:kern w:val="0"/>
                <w:szCs w:val="21"/>
                <w:lang w:val="en-US" w:eastAsia="zh-CN"/>
              </w:rPr>
              <w:t>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hint="eastAsia" w:eastAsia="仿宋"/>
                <w:kern w:val="0"/>
                <w:szCs w:val="21"/>
                <w:lang w:val="en-US" w:eastAsia="zh-CN"/>
              </w:rPr>
              <w:t>50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，并有危险化学品安全技术说明书（SDS）或安全周知卡，方便查阅</w:t>
            </w:r>
            <w:r>
              <w:rPr>
                <w:rFonts w:hint="eastAsia" w:eastAsia="仿宋"/>
                <w:kern w:val="0"/>
                <w:szCs w:val="21"/>
                <w:lang w:eastAsia="zh-CN"/>
              </w:rPr>
              <w:t>；</w:t>
            </w:r>
            <w:r>
              <w:rPr>
                <w:rFonts w:eastAsia="仿宋"/>
                <w:kern w:val="0"/>
                <w:szCs w:val="21"/>
              </w:rPr>
              <w:t>定期清理</w:t>
            </w:r>
            <w:r>
              <w:rPr>
                <w:rFonts w:hint="eastAsia" w:eastAsia="仿宋"/>
                <w:kern w:val="0"/>
                <w:szCs w:val="21"/>
              </w:rPr>
              <w:t>废旧试剂</w:t>
            </w:r>
            <w:r>
              <w:rPr>
                <w:rFonts w:eastAsia="仿宋"/>
                <w:kern w:val="0"/>
                <w:szCs w:val="21"/>
              </w:rPr>
              <w:t>，无累积现象</w:t>
            </w:r>
            <w:r>
              <w:rPr>
                <w:rFonts w:hint="eastAsia" w:eastAsia="仿宋"/>
                <w:kern w:val="0"/>
                <w:szCs w:val="21"/>
              </w:rPr>
              <w:t>。</w:t>
            </w:r>
          </w:p>
        </w:tc>
        <w:tc>
          <w:tcPr>
            <w:tcW w:w="785" w:type="dxa"/>
            <w:tcMar>
              <w:left w:w="45" w:type="dxa"/>
              <w:right w:w="45" w:type="dxa"/>
            </w:tcMar>
            <w:vAlign w:val="center"/>
          </w:tcPr>
          <w:p>
            <w:pPr>
              <w:spacing w:line="360" w:lineRule="auto"/>
              <w:jc w:val="cente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1</w:t>
            </w:r>
          </w:p>
        </w:tc>
        <w:tc>
          <w:tcPr>
            <w:tcW w:w="785" w:type="dxa"/>
            <w:tcMar>
              <w:left w:w="45" w:type="dxa"/>
              <w:right w:w="45" w:type="dxa"/>
            </w:tcMar>
            <w:vAlign w:val="center"/>
          </w:tcPr>
          <w:p>
            <w:pPr>
              <w:spacing w:line="360" w:lineRule="auto"/>
              <w:jc w:val="center"/>
              <w:rPr>
                <w:rFonts w:hint="eastAsia" w:ascii="仿宋" w:hAnsi="仿宋" w:eastAsia="仿宋" w:cs="仿宋"/>
                <w:b w:val="0"/>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9.3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w:t>
            </w:r>
            <w:r>
              <w:rPr>
                <w:rFonts w:hint="eastAsia" w:eastAsia="仿宋"/>
                <w:lang w:val="en-US" w:eastAsia="zh-CN"/>
              </w:rPr>
              <w:t>51</w:t>
            </w:r>
            <w:r>
              <w:rPr>
                <w:rFonts w:hint="eastAsia" w:eastAsia="仿宋"/>
              </w:rPr>
              <w:t>）</w:t>
            </w:r>
            <w:r>
              <w:rPr>
                <w:rFonts w:eastAsia="仿宋"/>
              </w:rPr>
              <w:t>储藏室、储藏区、储存柜等</w:t>
            </w:r>
            <w:r>
              <w:rPr>
                <w:rFonts w:eastAsia="仿宋"/>
                <w:bCs/>
                <w:kern w:val="0"/>
              </w:rPr>
              <w:t>应</w:t>
            </w:r>
            <w:r>
              <w:rPr>
                <w:rFonts w:eastAsia="仿宋"/>
                <w:kern w:val="0"/>
              </w:rPr>
              <w:t>通风、隔热、</w:t>
            </w:r>
            <w:r>
              <w:rPr>
                <w:rFonts w:hint="eastAsia" w:eastAsia="仿宋"/>
                <w:kern w:val="0"/>
              </w:rPr>
              <w:t>避免阳光直射</w:t>
            </w:r>
            <w:r>
              <w:rPr>
                <w:rFonts w:hint="eastAsia" w:eastAsia="仿宋"/>
                <w:kern w:val="0"/>
                <w:lang w:eastAsia="zh-CN"/>
              </w:rPr>
              <w:t>；</w:t>
            </w:r>
            <w:r>
              <w:rPr>
                <w:rFonts w:eastAsia="仿宋"/>
                <w:kern w:val="0"/>
              </w:rPr>
              <w:t>易泄漏、易挥发的试剂</w:t>
            </w:r>
            <w:r>
              <w:rPr>
                <w:rFonts w:hint="eastAsia" w:eastAsia="仿宋"/>
                <w:kern w:val="0"/>
              </w:rPr>
              <w:t>存放设备与地点应</w:t>
            </w:r>
            <w:r>
              <w:rPr>
                <w:rFonts w:eastAsia="仿宋"/>
                <w:kern w:val="0"/>
              </w:rPr>
              <w:t>保证充足的通风</w:t>
            </w:r>
            <w:r>
              <w:rPr>
                <w:rFonts w:hint="eastAsia" w:eastAsia="仿宋"/>
                <w:kern w:val="0"/>
                <w:lang w:eastAsia="zh-CN"/>
              </w:rPr>
              <w:t>；</w:t>
            </w:r>
            <w:r>
              <w:rPr>
                <w:rFonts w:eastAsia="仿宋"/>
                <w:kern w:val="0"/>
              </w:rPr>
              <w:t>试剂柜中不能有电源插座或接线板</w:t>
            </w:r>
            <w:r>
              <w:rPr>
                <w:rFonts w:hint="eastAsia" w:eastAsia="仿宋"/>
                <w:kern w:val="0"/>
                <w:lang w:eastAsia="zh-CN"/>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lang w:eastAsia="zh-CN"/>
              </w:rPr>
              <w:t>；</w:t>
            </w:r>
            <w:r>
              <w:rPr>
                <w:rFonts w:eastAsia="仿宋"/>
                <w:kern w:val="0"/>
              </w:rPr>
              <w:t>有机溶剂储存区应远离热源和火源</w:t>
            </w:r>
            <w:r>
              <w:rPr>
                <w:rFonts w:hint="eastAsia" w:eastAsia="仿宋"/>
                <w:kern w:val="0"/>
                <w:lang w:eastAsia="zh-CN"/>
              </w:rPr>
              <w:t>；</w:t>
            </w:r>
            <w:r>
              <w:rPr>
                <w:rFonts w:eastAsia="仿宋"/>
                <w:kern w:val="0"/>
              </w:rPr>
              <w:t>装有试剂的试剂瓶不得开口放置</w:t>
            </w:r>
            <w:r>
              <w:rPr>
                <w:rFonts w:hint="eastAsia" w:eastAsia="仿宋"/>
                <w:kern w:val="0"/>
                <w:lang w:eastAsia="zh-CN"/>
              </w:rPr>
              <w:t>；</w:t>
            </w:r>
            <w:r>
              <w:rPr>
                <w:rFonts w:eastAsia="仿宋"/>
                <w:kern w:val="0"/>
              </w:rPr>
              <w:t>实验台架无挡板不得存放化学试剂</w:t>
            </w:r>
            <w:r>
              <w:rPr>
                <w:rFonts w:hint="eastAsia" w:eastAsia="仿宋"/>
                <w:kern w:val="0"/>
                <w:lang w:eastAsia="zh-CN"/>
              </w:rPr>
              <w:t>；</w:t>
            </w:r>
            <w:r>
              <w:rPr>
                <w:rFonts w:eastAsia="仿宋"/>
                <w:kern w:val="0"/>
              </w:rPr>
              <w:t>配备必要的二次泄漏防护、吸附或防溢流功能</w:t>
            </w:r>
            <w:r>
              <w:rPr>
                <w:rFonts w:hint="eastAsia" w:eastAsia="仿宋"/>
                <w:kern w:val="0"/>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3</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9.</w:t>
            </w:r>
            <w:r>
              <w:rPr>
                <w:rFonts w:hint="eastAsia" w:eastAsia="仿宋"/>
                <w:kern w:val="0"/>
                <w:szCs w:val="21"/>
                <w:lang w:val="en-US" w:eastAsia="zh-CN"/>
              </w:rPr>
              <w:t>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w:t>
            </w:r>
            <w:r>
              <w:rPr>
                <w:rFonts w:hint="eastAsia" w:eastAsia="仿宋"/>
                <w:kern w:val="0"/>
                <w:szCs w:val="21"/>
                <w:lang w:val="en-US" w:eastAsia="zh-CN"/>
              </w:rPr>
              <w:t>5</w:t>
            </w:r>
            <w:r>
              <w:rPr>
                <w:rFonts w:eastAsia="仿宋"/>
                <w:kern w:val="0"/>
                <w:szCs w:val="21"/>
              </w:rPr>
              <w:t>2</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r>
              <w:rPr>
                <w:rFonts w:hint="eastAsia" w:eastAsia="仿宋"/>
                <w:kern w:val="0"/>
                <w:lang w:eastAsia="zh-CN"/>
              </w:rPr>
              <w:t>；</w:t>
            </w:r>
            <w:r>
              <w:rPr>
                <w:rFonts w:hint="eastAsia" w:eastAsia="仿宋"/>
                <w:kern w:val="0"/>
              </w:rPr>
              <w:t>常年大量使用易燃易爆溶剂或气体须加装泄露报警器；储存部位应加装常时排风，或与检测报警联动排风装置。</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9.</w:t>
            </w:r>
            <w:r>
              <w:rPr>
                <w:rFonts w:hint="eastAsia" w:eastAsia="仿宋"/>
                <w:kern w:val="0"/>
                <w:szCs w:val="21"/>
                <w:lang w:val="en-US" w:eastAsia="zh-CN"/>
              </w:rPr>
              <w:t>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hint="eastAsia" w:eastAsia="仿宋"/>
                <w:kern w:val="0"/>
                <w:szCs w:val="21"/>
                <w:lang w:val="en-US" w:eastAsia="zh-CN"/>
              </w:rPr>
              <w:t>53</w:t>
            </w:r>
            <w:r>
              <w:rPr>
                <w:rFonts w:hint="eastAsia" w:eastAsia="仿宋"/>
                <w:kern w:val="0"/>
                <w:szCs w:val="21"/>
              </w:rPr>
              <w:t>）</w:t>
            </w:r>
            <w:r>
              <w:rPr>
                <w:rFonts w:eastAsia="仿宋"/>
                <w:kern w:val="0"/>
                <w:szCs w:val="21"/>
              </w:rPr>
              <w:t>化学品包装物上</w:t>
            </w:r>
            <w:r>
              <w:rPr>
                <w:rFonts w:hint="eastAsia" w:eastAsia="仿宋"/>
                <w:kern w:val="0"/>
                <w:szCs w:val="21"/>
              </w:rPr>
              <w:t>须</w:t>
            </w:r>
            <w:r>
              <w:rPr>
                <w:rFonts w:eastAsia="仿宋"/>
                <w:kern w:val="0"/>
                <w:szCs w:val="21"/>
              </w:rPr>
              <w:t>有符合规定的化学品标签</w:t>
            </w:r>
            <w:r>
              <w:rPr>
                <w:rFonts w:hint="eastAsia" w:eastAsia="仿宋"/>
                <w:kern w:val="0"/>
                <w:szCs w:val="21"/>
                <w:lang w:eastAsia="zh-CN"/>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r>
              <w:rPr>
                <w:rFonts w:hint="eastAsia" w:eastAsia="仿宋"/>
                <w:kern w:val="0"/>
                <w:szCs w:val="21"/>
              </w:rPr>
              <w:t>。</w:t>
            </w:r>
            <w:r>
              <w:rPr>
                <w:rFonts w:eastAsia="仿宋"/>
                <w:kern w:val="0"/>
              </w:rPr>
              <w:t>装有配制试剂、合成品、样品等的容器上标签信息明确，标签信息包括名称或编号、使用人、日期等</w:t>
            </w:r>
            <w:r>
              <w:rPr>
                <w:rFonts w:hint="eastAsia" w:eastAsia="仿宋"/>
                <w:kern w:val="0"/>
                <w:lang w:eastAsia="zh-CN"/>
              </w:rPr>
              <w:t>；</w:t>
            </w:r>
            <w:r>
              <w:rPr>
                <w:rFonts w:eastAsia="仿宋"/>
                <w:kern w:val="0"/>
              </w:rPr>
              <w:t>无使用饮料瓶存放试剂、样品的现象，如确需使用，必须撕去原包装纸，贴上试剂标签</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9.</w:t>
            </w:r>
            <w:r>
              <w:rPr>
                <w:rFonts w:hint="eastAsia" w:eastAsia="仿宋"/>
                <w:kern w:val="0"/>
                <w:szCs w:val="21"/>
                <w:lang w:val="en-US" w:eastAsia="zh-CN"/>
              </w:rPr>
              <w:t>6</w:t>
            </w:r>
          </w:p>
        </w:tc>
        <w:tc>
          <w:tcPr>
            <w:tcW w:w="3820" w:type="dxa"/>
            <w:tcMar>
              <w:left w:w="45" w:type="dxa"/>
              <w:right w:w="45" w:type="dxa"/>
            </w:tcMar>
            <w:vAlign w:val="center"/>
          </w:tcPr>
          <w:p>
            <w:pPr>
              <w:spacing w:line="300" w:lineRule="exact"/>
              <w:rPr>
                <w:rFonts w:eastAsia="仿宋"/>
                <w:kern w:val="0"/>
                <w:szCs w:val="21"/>
              </w:rPr>
            </w:pPr>
            <w:r>
              <w:rPr>
                <w:rFonts w:hint="eastAsia" w:eastAsia="仿宋"/>
                <w:kern w:val="0"/>
                <w:szCs w:val="21"/>
              </w:rPr>
              <w:t>剧毒化学品执行“五双”管理（即双人验收、双人保管、双人发货、双把锁、双本账），技防措施符合管制要求</w:t>
            </w:r>
          </w:p>
        </w:tc>
        <w:tc>
          <w:tcPr>
            <w:tcW w:w="7660" w:type="dxa"/>
            <w:tcMar>
              <w:left w:w="45" w:type="dxa"/>
              <w:right w:w="45" w:type="dxa"/>
            </w:tcMar>
            <w:vAlign w:val="center"/>
          </w:tcPr>
          <w:p>
            <w:pPr>
              <w:widowControl/>
              <w:spacing w:line="300" w:lineRule="exact"/>
            </w:pPr>
            <w:r>
              <w:rPr>
                <w:rFonts w:hint="eastAsia" w:eastAsia="仿宋"/>
                <w:kern w:val="0"/>
                <w:szCs w:val="21"/>
              </w:rPr>
              <w:t>（</w:t>
            </w:r>
            <w:r>
              <w:rPr>
                <w:rFonts w:hint="eastAsia" w:eastAsia="仿宋"/>
                <w:kern w:val="0"/>
                <w:szCs w:val="21"/>
                <w:lang w:val="en-US" w:eastAsia="zh-CN"/>
              </w:rPr>
              <w:t>54</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r>
              <w:rPr>
                <w:rFonts w:hint="eastAsia" w:eastAsia="仿宋"/>
                <w:kern w:val="0"/>
                <w:szCs w:val="21"/>
                <w:lang w:eastAsia="zh-CN"/>
              </w:rPr>
              <w:t>；</w:t>
            </w:r>
            <w:r>
              <w:rPr>
                <w:rFonts w:eastAsia="仿宋"/>
                <w:kern w:val="0"/>
                <w:szCs w:val="21"/>
              </w:rPr>
              <w:t>有专人管理并做好贮存、领取、发放情况登记，登记资料至少保存1年</w:t>
            </w:r>
            <w:r>
              <w:rPr>
                <w:rFonts w:hint="eastAsia" w:eastAsia="仿宋"/>
                <w:kern w:val="0"/>
                <w:szCs w:val="21"/>
                <w:lang w:eastAsia="zh-CN"/>
              </w:rPr>
              <w:t>；</w:t>
            </w:r>
            <w:r>
              <w:rPr>
                <w:rFonts w:eastAsia="仿宋"/>
                <w:kern w:val="0"/>
                <w:szCs w:val="21"/>
              </w:rPr>
              <w:t>防盗安全门应符合GB 17565的要求，防盗安全级别为乙级（含）以上，防盗锁应符合GA/T 73的要求，防盗保险柜应符合《防盗保险柜》GB 10409的要求，监控管控执行公安要求。</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9.</w:t>
            </w:r>
            <w:r>
              <w:rPr>
                <w:rFonts w:hint="eastAsia" w:eastAsia="仿宋"/>
                <w:kern w:val="0"/>
                <w:szCs w:val="21"/>
                <w:lang w:val="en-US" w:eastAsia="zh-CN"/>
              </w:rPr>
              <w:t>7</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55</w:t>
            </w:r>
            <w:r>
              <w:rPr>
                <w:rFonts w:hint="eastAsia" w:eastAsia="仿宋"/>
                <w:kern w:val="0"/>
                <w:szCs w:val="21"/>
              </w:rPr>
              <w:t>）应设置专用存储区或者专柜储存并有防盗措施。第一类易制毒化学品、药品类易制毒化学品实行双人双锁管理，账册保存期限不少于2年。</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9.</w:t>
            </w:r>
            <w:r>
              <w:rPr>
                <w:rFonts w:hint="eastAsia" w:eastAsia="仿宋"/>
                <w:kern w:val="0"/>
                <w:szCs w:val="21"/>
                <w:lang w:val="en-US" w:eastAsia="zh-CN"/>
              </w:rPr>
              <w:t>8</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56</w:t>
            </w:r>
            <w:r>
              <w:rPr>
                <w:rFonts w:hint="eastAsia" w:eastAsia="仿宋"/>
                <w:kern w:val="0"/>
                <w:szCs w:val="21"/>
              </w:rPr>
              <w:t>）易制爆化学品存量合规。</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9.</w:t>
            </w:r>
            <w:r>
              <w:rPr>
                <w:rFonts w:hint="eastAsia" w:eastAsia="仿宋"/>
                <w:kern w:val="0"/>
                <w:szCs w:val="21"/>
                <w:lang w:val="en-US" w:eastAsia="zh-CN"/>
              </w:rPr>
              <w:t>9</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w:t>
            </w:r>
            <w:r>
              <w:rPr>
                <w:rFonts w:hint="eastAsia" w:eastAsia="仿宋"/>
                <w:kern w:val="0"/>
                <w:szCs w:val="21"/>
              </w:rPr>
              <w:t>（气瓶）</w:t>
            </w:r>
            <w:r>
              <w:rPr>
                <w:rFonts w:eastAsia="仿宋"/>
                <w:kern w:val="0"/>
                <w:szCs w:val="21"/>
              </w:rPr>
              <w:t>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hint="eastAsia" w:eastAsia="仿宋"/>
                <w:bCs/>
                <w:kern w:val="0"/>
                <w:szCs w:val="21"/>
                <w:lang w:val="en-US" w:eastAsia="zh-CN"/>
              </w:rPr>
              <w:t>57</w:t>
            </w:r>
            <w:r>
              <w:rPr>
                <w:rFonts w:hint="eastAsia" w:eastAsia="仿宋"/>
                <w:bCs/>
                <w:kern w:val="0"/>
                <w:szCs w:val="21"/>
              </w:rPr>
              <w:t>）</w:t>
            </w:r>
            <w:r>
              <w:rPr>
                <w:rFonts w:eastAsia="仿宋"/>
                <w:bCs/>
                <w:kern w:val="0"/>
                <w:szCs w:val="21"/>
              </w:rPr>
              <w:t>查看记录</w:t>
            </w:r>
            <w:r>
              <w:rPr>
                <w:rFonts w:hint="eastAsia" w:eastAsia="仿宋"/>
                <w:bCs/>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9.</w:t>
            </w:r>
            <w:r>
              <w:rPr>
                <w:rFonts w:hint="eastAsia" w:eastAsia="仿宋"/>
                <w:kern w:val="0"/>
                <w:szCs w:val="21"/>
                <w:lang w:val="en-US" w:eastAsia="zh-CN"/>
              </w:rPr>
              <w:t>10</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w:t>
            </w:r>
            <w:r>
              <w:rPr>
                <w:rFonts w:hint="eastAsia" w:eastAsia="仿宋"/>
                <w:kern w:val="0"/>
                <w:szCs w:val="21"/>
              </w:rPr>
              <w:t>（气瓶）</w:t>
            </w:r>
            <w:r>
              <w:rPr>
                <w:rFonts w:eastAsia="仿宋"/>
                <w:kern w:val="0"/>
                <w:szCs w:val="21"/>
              </w:rPr>
              <w:t>的存放和使用符合相关要求</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hint="eastAsia" w:eastAsia="仿宋"/>
                <w:kern w:val="0"/>
                <w:szCs w:val="21"/>
                <w:lang w:val="en-US" w:eastAsia="zh-CN"/>
              </w:rPr>
              <w:t>58</w:t>
            </w:r>
            <w:r>
              <w:rPr>
                <w:rFonts w:hint="eastAsia" w:eastAsia="仿宋"/>
                <w:kern w:val="0"/>
                <w:szCs w:val="21"/>
              </w:rPr>
              <w:t>）</w:t>
            </w:r>
            <w:r>
              <w:rPr>
                <w:rFonts w:eastAsia="仿宋"/>
                <w:kern w:val="0"/>
                <w:szCs w:val="21"/>
              </w:rPr>
              <w:t>气体</w:t>
            </w:r>
            <w:r>
              <w:rPr>
                <w:rFonts w:hint="eastAsia" w:eastAsia="仿宋"/>
                <w:kern w:val="0"/>
                <w:szCs w:val="21"/>
              </w:rPr>
              <w:t>（气瓶）</w:t>
            </w:r>
            <w:r>
              <w:rPr>
                <w:rFonts w:eastAsia="仿宋"/>
                <w:kern w:val="0"/>
                <w:szCs w:val="21"/>
              </w:rPr>
              <w:t>存放点须通风、远离热源、避免暴晒，地面平整干燥</w:t>
            </w:r>
            <w:r>
              <w:rPr>
                <w:rFonts w:hint="eastAsia" w:eastAsia="仿宋"/>
                <w:kern w:val="0"/>
                <w:szCs w:val="21"/>
              </w:rPr>
              <w:t>。</w:t>
            </w:r>
            <w:r>
              <w:rPr>
                <w:rFonts w:eastAsia="仿宋"/>
                <w:kern w:val="0"/>
                <w:szCs w:val="21"/>
              </w:rPr>
              <w:t>气瓶应合理固定</w:t>
            </w:r>
            <w:r>
              <w:rPr>
                <w:rFonts w:hint="eastAsia" w:eastAsia="仿宋"/>
                <w:kern w:val="0"/>
                <w:szCs w:val="21"/>
              </w:rPr>
              <w:t>。</w:t>
            </w:r>
            <w:r>
              <w:rPr>
                <w:rFonts w:eastAsia="仿宋"/>
                <w:kern w:val="0"/>
                <w:szCs w:val="21"/>
              </w:rPr>
              <w:t>危险气体</w:t>
            </w:r>
            <w:r>
              <w:rPr>
                <w:rFonts w:hint="eastAsia" w:eastAsia="仿宋"/>
                <w:kern w:val="0"/>
                <w:szCs w:val="21"/>
              </w:rPr>
              <w:t>气瓶</w:t>
            </w:r>
            <w:r>
              <w:rPr>
                <w:rFonts w:eastAsia="仿宋"/>
                <w:kern w:val="0"/>
                <w:szCs w:val="21"/>
              </w:rPr>
              <w:t>尽量置于室外，室内放置应使用常时排风且带监测报警装置的气瓶柜</w:t>
            </w:r>
            <w:r>
              <w:rPr>
                <w:rFonts w:hint="eastAsia" w:eastAsia="仿宋"/>
                <w:kern w:val="0"/>
                <w:szCs w:val="21"/>
              </w:rPr>
              <w:t>。</w:t>
            </w:r>
            <w:r>
              <w:rPr>
                <w:rFonts w:eastAsia="仿宋"/>
                <w:kern w:val="0"/>
                <w:szCs w:val="21"/>
              </w:rPr>
              <w:t>气瓶的存放应控制在最小需求量</w:t>
            </w:r>
            <w:r>
              <w:rPr>
                <w:rFonts w:hint="eastAsia" w:eastAsia="仿宋"/>
                <w:kern w:val="0"/>
                <w:szCs w:val="21"/>
              </w:rPr>
              <w:t>。</w:t>
            </w:r>
            <w:r>
              <w:rPr>
                <w:rFonts w:eastAsia="仿宋"/>
                <w:kern w:val="0"/>
                <w:szCs w:val="21"/>
              </w:rPr>
              <w:t>涉及有毒、可燃气体的场所，配有通风设施和相应的气体监测和报警装置等，张贴必要的安全警示标识</w:t>
            </w:r>
            <w:r>
              <w:rPr>
                <w:rFonts w:hint="eastAsia" w:eastAsia="仿宋"/>
                <w:kern w:val="0"/>
                <w:szCs w:val="21"/>
              </w:rPr>
              <w:t>。</w:t>
            </w:r>
            <w:r>
              <w:rPr>
                <w:rFonts w:eastAsia="仿宋"/>
                <w:kern w:val="0"/>
                <w:szCs w:val="21"/>
              </w:rPr>
              <w:t>可燃性气体与氧气等助燃气体</w:t>
            </w:r>
            <w:r>
              <w:rPr>
                <w:rFonts w:hint="eastAsia" w:eastAsia="仿宋"/>
                <w:kern w:val="0"/>
                <w:szCs w:val="21"/>
              </w:rPr>
              <w:t>气瓶</w:t>
            </w:r>
            <w:r>
              <w:rPr>
                <w:rFonts w:eastAsia="仿宋"/>
                <w:kern w:val="0"/>
                <w:szCs w:val="21"/>
              </w:rPr>
              <w:t>不</w:t>
            </w:r>
            <w:r>
              <w:rPr>
                <w:rFonts w:hint="eastAsia" w:eastAsia="仿宋"/>
                <w:kern w:val="0"/>
                <w:szCs w:val="21"/>
              </w:rPr>
              <w:t>得</w:t>
            </w:r>
            <w:r>
              <w:rPr>
                <w:rFonts w:eastAsia="仿宋"/>
                <w:kern w:val="0"/>
                <w:szCs w:val="21"/>
              </w:rPr>
              <w:t>混放</w:t>
            </w:r>
            <w:r>
              <w:rPr>
                <w:rFonts w:hint="eastAsia" w:eastAsia="仿宋"/>
                <w:kern w:val="0"/>
                <w:szCs w:val="21"/>
              </w:rPr>
              <w:t>。</w:t>
            </w:r>
            <w:r>
              <w:rPr>
                <w:rFonts w:eastAsia="仿宋"/>
                <w:kern w:val="0"/>
                <w:szCs w:val="21"/>
              </w:rPr>
              <w:t>独立的气体</w:t>
            </w:r>
            <w:r>
              <w:rPr>
                <w:rFonts w:hint="eastAsia" w:eastAsia="仿宋"/>
                <w:kern w:val="0"/>
                <w:szCs w:val="21"/>
              </w:rPr>
              <w:t>气</w:t>
            </w:r>
            <w:r>
              <w:rPr>
                <w:rFonts w:eastAsia="仿宋"/>
                <w:kern w:val="0"/>
                <w:szCs w:val="21"/>
              </w:rPr>
              <w:t>瓶室应通风、不混放、有监控</w:t>
            </w:r>
            <w:r>
              <w:rPr>
                <w:rFonts w:hint="eastAsia" w:eastAsia="仿宋"/>
                <w:kern w:val="0"/>
                <w:szCs w:val="21"/>
              </w:rPr>
              <w:t>，</w:t>
            </w:r>
            <w:r>
              <w:rPr>
                <w:rFonts w:eastAsia="仿宋"/>
                <w:kern w:val="0"/>
                <w:szCs w:val="21"/>
              </w:rPr>
              <w:t>有专人管理和记录</w:t>
            </w:r>
            <w:r>
              <w:rPr>
                <w:rFonts w:hint="eastAsia" w:eastAsia="仿宋"/>
                <w:kern w:val="0"/>
                <w:szCs w:val="21"/>
              </w:rPr>
              <w:t>。</w:t>
            </w:r>
            <w:r>
              <w:rPr>
                <w:rFonts w:eastAsia="仿宋"/>
                <w:kern w:val="0"/>
                <w:szCs w:val="21"/>
              </w:rPr>
              <w:t>有供应商</w:t>
            </w:r>
            <w:r>
              <w:rPr>
                <w:rFonts w:hint="eastAsia" w:eastAsia="仿宋"/>
                <w:kern w:val="0"/>
                <w:szCs w:val="21"/>
              </w:rPr>
              <w:t>提供的气</w:t>
            </w:r>
            <w:r>
              <w:rPr>
                <w:rFonts w:eastAsia="仿宋"/>
                <w:kern w:val="0"/>
                <w:szCs w:val="21"/>
              </w:rPr>
              <w:t>瓶定期检验合格标识</w:t>
            </w:r>
            <w:r>
              <w:rPr>
                <w:rFonts w:hint="eastAsia" w:eastAsia="仿宋"/>
                <w:kern w:val="0"/>
                <w:szCs w:val="21"/>
              </w:rPr>
              <w:t>，</w:t>
            </w:r>
            <w:r>
              <w:rPr>
                <w:rFonts w:eastAsia="仿宋"/>
                <w:kern w:val="0"/>
                <w:szCs w:val="21"/>
              </w:rPr>
              <w:t>无超过检验有效期的气瓶、无超过设计年限的气瓶</w:t>
            </w:r>
            <w:r>
              <w:rPr>
                <w:rFonts w:hint="eastAsia" w:eastAsia="仿宋"/>
                <w:kern w:val="0"/>
                <w:szCs w:val="21"/>
              </w:rPr>
              <w:t>。</w:t>
            </w:r>
            <w:r>
              <w:rPr>
                <w:rFonts w:eastAsia="仿宋"/>
                <w:kern w:val="0"/>
                <w:szCs w:val="21"/>
              </w:rPr>
              <w:t>气瓶颜色符合GB/T 7144</w:t>
            </w:r>
            <w:r>
              <w:rPr>
                <w:rFonts w:hint="eastAsia" w:eastAsia="仿宋"/>
                <w:kern w:val="0"/>
                <w:szCs w:val="21"/>
              </w:rPr>
              <w:t>《气瓶颜色标志》</w:t>
            </w:r>
            <w:r>
              <w:rPr>
                <w:rFonts w:eastAsia="仿宋"/>
                <w:kern w:val="0"/>
                <w:szCs w:val="21"/>
              </w:rPr>
              <w:t>的规定要求，确认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三种状态。使用完毕，</w:t>
            </w:r>
            <w:r>
              <w:rPr>
                <w:rFonts w:hint="eastAsia" w:eastAsia="仿宋"/>
                <w:kern w:val="0"/>
                <w:szCs w:val="21"/>
              </w:rPr>
              <w:t>应</w:t>
            </w:r>
            <w:r>
              <w:rPr>
                <w:rFonts w:eastAsia="仿宋"/>
                <w:kern w:val="0"/>
                <w:szCs w:val="21"/>
              </w:rPr>
              <w:t>及时关闭气瓶总阀</w:t>
            </w:r>
            <w:r>
              <w:rPr>
                <w:rFonts w:hint="eastAsia" w:eastAsia="仿宋"/>
                <w:kern w:val="0"/>
                <w:szCs w:val="21"/>
              </w:rPr>
              <w:t>。气</w:t>
            </w:r>
            <w:r>
              <w:rPr>
                <w:rFonts w:eastAsia="仿宋"/>
                <w:kern w:val="0"/>
                <w:szCs w:val="21"/>
              </w:rPr>
              <w:t>瓶附件齐全</w:t>
            </w:r>
            <w:r>
              <w:rPr>
                <w:rFonts w:hint="eastAsia" w:eastAsia="仿宋"/>
                <w:kern w:val="0"/>
                <w:szCs w:val="21"/>
              </w:rPr>
              <w:t>。</w:t>
            </w:r>
          </w:p>
        </w:tc>
        <w:tc>
          <w:tcPr>
            <w:tcW w:w="785" w:type="dxa"/>
            <w:tcMar>
              <w:left w:w="45" w:type="dxa"/>
              <w:right w:w="45" w:type="dxa"/>
            </w:tcMar>
            <w:vAlign w:val="center"/>
          </w:tcPr>
          <w:p>
            <w:pPr>
              <w:jc w:val="center"/>
              <w:rPr>
                <w:rFonts w:hint="eastAsia" w:ascii="仿宋" w:hAnsi="仿宋" w:eastAsia="仿宋" w:cs="仿宋"/>
                <w:b w:val="0"/>
                <w:bCs w:val="0"/>
                <w:lang w:val="en-US" w:eastAsia="zh-CN"/>
              </w:rPr>
            </w:pPr>
            <w:r>
              <w:rPr>
                <w:rFonts w:hint="eastAsia" w:ascii="仿宋" w:hAnsi="仿宋" w:eastAsia="仿宋" w:cs="仿宋"/>
                <w:b w:val="0"/>
                <w:bCs w:val="0"/>
                <w:lang w:val="en-US" w:eastAsia="zh-CN"/>
              </w:rPr>
              <w:t>3</w:t>
            </w:r>
          </w:p>
        </w:tc>
        <w:tc>
          <w:tcPr>
            <w:tcW w:w="785" w:type="dxa"/>
            <w:tcMar>
              <w:left w:w="45" w:type="dxa"/>
              <w:right w:w="45" w:type="dxa"/>
            </w:tcMar>
            <w:vAlign w:val="center"/>
          </w:tcPr>
          <w:p>
            <w:pPr>
              <w:jc w:val="center"/>
              <w:rPr>
                <w:rFonts w:hint="eastAsia" w:ascii="仿宋" w:hAnsi="仿宋" w:eastAsia="仿宋" w:cs="仿宋"/>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9.</w:t>
            </w:r>
            <w:r>
              <w:rPr>
                <w:rFonts w:hint="eastAsia" w:eastAsia="仿宋"/>
                <w:kern w:val="0"/>
                <w:szCs w:val="21"/>
                <w:lang w:val="en-US" w:eastAsia="zh-CN"/>
              </w:rPr>
              <w:t>11</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w:t>
            </w:r>
            <w:r>
              <w:rPr>
                <w:rFonts w:hint="eastAsia" w:eastAsia="仿宋"/>
                <w:kern w:val="0"/>
              </w:rPr>
              <w:t>须</w:t>
            </w:r>
            <w:r>
              <w:rPr>
                <w:rFonts w:eastAsia="仿宋"/>
                <w:kern w:val="0"/>
              </w:rPr>
              <w:t>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w:t>
            </w:r>
            <w:r>
              <w:rPr>
                <w:rFonts w:hint="eastAsia" w:eastAsia="仿宋"/>
                <w:szCs w:val="21"/>
                <w:lang w:val="en-US" w:eastAsia="zh-CN"/>
              </w:rPr>
              <w:t>59</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r>
              <w:rPr>
                <w:rFonts w:hint="eastAsia" w:eastAsia="仿宋"/>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9.</w:t>
            </w:r>
            <w:r>
              <w:rPr>
                <w:rFonts w:hint="eastAsia" w:eastAsia="仿宋"/>
                <w:kern w:val="0"/>
                <w:szCs w:val="21"/>
                <w:lang w:val="en-US" w:eastAsia="zh-CN"/>
              </w:rPr>
              <w:t>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hint="eastAsia" w:eastAsia="仿宋"/>
                <w:kern w:val="0"/>
                <w:szCs w:val="21"/>
                <w:lang w:val="en-US" w:eastAsia="zh-CN"/>
              </w:rPr>
              <w:t>60</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r>
              <w:rPr>
                <w:rFonts w:hint="eastAsia" w:eastAsia="仿宋"/>
                <w:kern w:val="0"/>
                <w:szCs w:val="21"/>
              </w:rPr>
              <w:t>。</w:t>
            </w:r>
            <w:r>
              <w:rPr>
                <w:rFonts w:eastAsia="仿宋"/>
                <w:kern w:val="0"/>
                <w:szCs w:val="21"/>
              </w:rPr>
              <w:t>暂存区应有警示标识并有防遗洒、防渗漏设施或措施</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9.</w:t>
            </w:r>
            <w:r>
              <w:rPr>
                <w:rFonts w:hint="eastAsia" w:eastAsia="仿宋"/>
                <w:kern w:val="0"/>
                <w:szCs w:val="21"/>
                <w:lang w:val="en-US" w:eastAsia="zh-CN"/>
              </w:rPr>
              <w:t>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hint="eastAsia" w:eastAsia="仿宋"/>
                <w:kern w:val="0"/>
                <w:szCs w:val="21"/>
                <w:lang w:val="en-US" w:eastAsia="zh-CN"/>
              </w:rPr>
              <w:t>61</w:t>
            </w:r>
            <w:r>
              <w:rPr>
                <w:rFonts w:hint="eastAsia" w:eastAsia="仿宋"/>
                <w:kern w:val="0"/>
                <w:szCs w:val="21"/>
              </w:rPr>
              <w:t>）</w:t>
            </w:r>
            <w:r>
              <w:rPr>
                <w:rFonts w:eastAsia="仿宋"/>
                <w:kern w:val="0"/>
                <w:szCs w:val="21"/>
              </w:rPr>
              <w:t>危险废物应按化学特性和危险特性，进行分类收集和暂存</w:t>
            </w:r>
            <w:r>
              <w:rPr>
                <w:rFonts w:hint="eastAsia" w:eastAsia="仿宋"/>
                <w:kern w:val="0"/>
                <w:szCs w:val="21"/>
              </w:rPr>
              <w:t>。</w:t>
            </w:r>
            <w:r>
              <w:rPr>
                <w:rFonts w:eastAsia="仿宋"/>
                <w:kern w:val="0"/>
                <w:szCs w:val="21"/>
              </w:rPr>
              <w:t>废弃的化学试剂应存放在原试剂瓶中，保留原标签，并瓶口朝上放入专用固废箱中</w:t>
            </w:r>
            <w:r>
              <w:rPr>
                <w:rFonts w:hint="eastAsia" w:eastAsia="仿宋"/>
                <w:kern w:val="0"/>
                <w:szCs w:val="21"/>
              </w:rPr>
              <w:t>。</w:t>
            </w:r>
            <w:r>
              <w:rPr>
                <w:rFonts w:eastAsia="仿宋"/>
                <w:kern w:val="0"/>
                <w:szCs w:val="21"/>
              </w:rPr>
              <w:t>针头等利器</w:t>
            </w:r>
            <w:r>
              <w:rPr>
                <w:rFonts w:hint="eastAsia" w:eastAsia="仿宋"/>
                <w:kern w:val="0"/>
                <w:szCs w:val="21"/>
              </w:rPr>
              <w:t>须</w:t>
            </w:r>
            <w:r>
              <w:rPr>
                <w:rFonts w:eastAsia="仿宋"/>
                <w:kern w:val="0"/>
                <w:szCs w:val="21"/>
              </w:rPr>
              <w:t>放入利器盒中收集</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r>
              <w:rPr>
                <w:rFonts w:eastAsia="仿宋"/>
                <w:kern w:val="0"/>
                <w:szCs w:val="21"/>
              </w:rPr>
              <w:t>严禁将实验室危险废物直接排入下水道，严禁与生活垃圾、感染性废物或放射性废物等混装</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b/>
                <w:kern w:val="0"/>
                <w:szCs w:val="21"/>
              </w:rPr>
            </w:pPr>
            <w:r>
              <w:rPr>
                <w:rFonts w:eastAsia="仿宋"/>
                <w:b/>
                <w:kern w:val="0"/>
                <w:szCs w:val="21"/>
              </w:rPr>
              <w:t>10</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10.</w:t>
            </w:r>
            <w:r>
              <w:rPr>
                <w:rFonts w:hint="eastAsia" w:eastAsia="仿宋"/>
                <w:kern w:val="0"/>
                <w:szCs w:val="21"/>
                <w:lang w:val="en-US" w:eastAsia="zh-CN"/>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hint="eastAsia" w:eastAsia="仿宋"/>
                <w:kern w:val="0"/>
                <w:szCs w:val="21"/>
                <w:lang w:val="en-US" w:eastAsia="zh-CN"/>
              </w:rPr>
              <w:t>62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w:t>
            </w:r>
            <w:r>
              <w:rPr>
                <w:rFonts w:hint="eastAsia" w:eastAsia="仿宋"/>
                <w:kern w:val="0"/>
                <w:szCs w:val="21"/>
              </w:rPr>
              <w:t>须</w:t>
            </w:r>
            <w:r>
              <w:rPr>
                <w:rFonts w:eastAsia="仿宋"/>
                <w:kern w:val="0"/>
                <w:szCs w:val="21"/>
              </w:rPr>
              <w:t>从具有资质的单位购买，有合格证明</w:t>
            </w:r>
            <w:r>
              <w:rPr>
                <w:rFonts w:hint="eastAsia" w:eastAsia="仿宋"/>
                <w:kern w:val="0"/>
                <w:szCs w:val="21"/>
              </w:rPr>
              <w:t>，</w:t>
            </w:r>
            <w:r>
              <w:rPr>
                <w:rFonts w:eastAsia="仿宋"/>
                <w:szCs w:val="21"/>
              </w:rPr>
              <w:t>用于解剖的实验动物须经过检验检疫合格</w:t>
            </w:r>
            <w:r>
              <w:rPr>
                <w:rFonts w:hint="eastAsia" w:eastAsia="仿宋"/>
                <w:szCs w:val="21"/>
              </w:rPr>
              <w:t>。</w:t>
            </w:r>
            <w:r>
              <w:rPr>
                <w:rFonts w:eastAsia="仿宋"/>
                <w:szCs w:val="21"/>
              </w:rPr>
              <w:t>解剖实验动物时，必须做好个人安全防护</w:t>
            </w:r>
            <w:r>
              <w:rPr>
                <w:rFonts w:hint="eastAsia" w:eastAsia="仿宋"/>
                <w:szCs w:val="21"/>
              </w:rPr>
              <w:t>。</w:t>
            </w:r>
            <w:r>
              <w:rPr>
                <w:rFonts w:eastAsia="仿宋"/>
                <w:kern w:val="0"/>
                <w:szCs w:val="21"/>
              </w:rPr>
              <w:t>定期组织健康检查</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kern w:val="0"/>
                <w:szCs w:val="21"/>
                <w:lang w:eastAsia="zh-CN"/>
              </w:rPr>
            </w:pPr>
            <w:r>
              <w:rPr>
                <w:rFonts w:eastAsia="仿宋"/>
                <w:kern w:val="0"/>
                <w:szCs w:val="21"/>
              </w:rPr>
              <w:t>10.</w:t>
            </w:r>
            <w:r>
              <w:rPr>
                <w:rFonts w:hint="eastAsia" w:eastAsia="仿宋"/>
                <w:kern w:val="0"/>
                <w:szCs w:val="21"/>
                <w:lang w:val="en-US" w:eastAsia="zh-CN"/>
              </w:rPr>
              <w:t>2</w:t>
            </w:r>
          </w:p>
        </w:tc>
        <w:tc>
          <w:tcPr>
            <w:tcW w:w="382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生物</w:t>
            </w:r>
            <w:r>
              <w:rPr>
                <w:rFonts w:eastAsia="仿宋"/>
                <w:kern w:val="0"/>
                <w:szCs w:val="21"/>
              </w:rPr>
              <w:t>废弃物与其他类别废物分开，且做好防护和消杀</w:t>
            </w:r>
          </w:p>
        </w:tc>
        <w:tc>
          <w:tcPr>
            <w:tcW w:w="7660" w:type="dxa"/>
            <w:tcMar>
              <w:left w:w="45" w:type="dxa"/>
              <w:right w:w="45" w:type="dxa"/>
            </w:tcMar>
            <w:vAlign w:val="center"/>
          </w:tcPr>
          <w:p>
            <w:pPr>
              <w:rPr>
                <w:rFonts w:eastAsia="仿宋"/>
                <w:bCs/>
                <w:kern w:val="0"/>
                <w:szCs w:val="21"/>
              </w:rPr>
            </w:pPr>
            <w:r>
              <w:rPr>
                <w:rFonts w:hint="eastAsia" w:eastAsia="仿宋"/>
                <w:kern w:val="0"/>
                <w:szCs w:val="21"/>
              </w:rPr>
              <w:t>（</w:t>
            </w:r>
            <w:r>
              <w:rPr>
                <w:rFonts w:hint="eastAsia" w:eastAsia="仿宋"/>
                <w:kern w:val="0"/>
                <w:szCs w:val="21"/>
                <w:lang w:val="en-US" w:eastAsia="zh-CN"/>
              </w:rPr>
              <w:t>63</w:t>
            </w:r>
            <w:r>
              <w:rPr>
                <w:rFonts w:hint="eastAsia" w:eastAsia="仿宋"/>
                <w:kern w:val="0"/>
                <w:szCs w:val="21"/>
              </w:rPr>
              <w:t>）生物</w:t>
            </w:r>
            <w:r>
              <w:rPr>
                <w:rFonts w:eastAsia="仿宋"/>
                <w:kern w:val="0"/>
                <w:szCs w:val="21"/>
              </w:rPr>
              <w:t>废物应与化学废物、生活垃圾等分开</w:t>
            </w:r>
            <w:r>
              <w:rPr>
                <w:rFonts w:hint="eastAsia" w:eastAsia="仿宋"/>
                <w:kern w:val="0"/>
                <w:szCs w:val="21"/>
              </w:rPr>
              <w:t>贮存。</w:t>
            </w:r>
            <w:r>
              <w:rPr>
                <w:rFonts w:eastAsia="仿宋"/>
                <w:kern w:val="0"/>
                <w:szCs w:val="21"/>
              </w:rPr>
              <w:t>实验室内配备</w:t>
            </w:r>
            <w:r>
              <w:rPr>
                <w:rFonts w:hint="eastAsia" w:eastAsia="仿宋"/>
                <w:kern w:val="0"/>
                <w:szCs w:val="21"/>
              </w:rPr>
              <w:t>生物</w:t>
            </w:r>
            <w:r>
              <w:rPr>
                <w:rFonts w:eastAsia="仿宋"/>
                <w:kern w:val="0"/>
                <w:szCs w:val="21"/>
              </w:rPr>
              <w:t>废物垃圾桶（内置</w:t>
            </w:r>
            <w:r>
              <w:rPr>
                <w:rFonts w:eastAsia="仿宋"/>
                <w:kern w:val="0"/>
              </w:rPr>
              <w:t>生物废物专用</w:t>
            </w:r>
            <w:r>
              <w:rPr>
                <w:rFonts w:eastAsia="仿宋"/>
                <w:kern w:val="0"/>
                <w:szCs w:val="21"/>
              </w:rPr>
              <w:t>塑料袋），并粘贴专用标签标识</w:t>
            </w:r>
            <w:r>
              <w:rPr>
                <w:rFonts w:hint="eastAsia" w:eastAsia="仿宋"/>
                <w:kern w:val="0"/>
                <w:szCs w:val="21"/>
              </w:rPr>
              <w:t>。</w:t>
            </w:r>
            <w:r>
              <w:rPr>
                <w:rFonts w:eastAsia="仿宋"/>
                <w:kern w:val="0"/>
                <w:szCs w:val="21"/>
              </w:rPr>
              <w:t>刀片、移液枪头等尖锐物应使用利器盒或耐扎纸板箱盛放，送储时再装入</w:t>
            </w:r>
            <w:r>
              <w:rPr>
                <w:rFonts w:hint="eastAsia" w:eastAsia="仿宋"/>
                <w:kern w:val="0"/>
              </w:rPr>
              <w:t>生物</w:t>
            </w:r>
            <w:r>
              <w:rPr>
                <w:rFonts w:eastAsia="仿宋"/>
                <w:kern w:val="0"/>
              </w:rPr>
              <w:t>废物专用塑料袋</w:t>
            </w:r>
            <w:r>
              <w:rPr>
                <w:rFonts w:eastAsia="仿宋"/>
                <w:kern w:val="0"/>
                <w:szCs w:val="21"/>
              </w:rPr>
              <w:t>，贴好标签</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lang w:val="en-US" w:eastAsia="zh-CN"/>
              </w:rPr>
            </w:pPr>
            <w:r>
              <w:rPr>
                <w:rFonts w:hint="eastAsia" w:ascii="仿宋" w:hAnsi="仿宋" w:eastAsia="仿宋" w:cs="仿宋"/>
                <w:b w:val="0"/>
                <w:bCs w:val="0"/>
                <w:kern w:val="0"/>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eastAsia" w:eastAsia="仿宋"/>
                <w:b/>
                <w:kern w:val="0"/>
                <w:szCs w:val="21"/>
                <w:lang w:eastAsia="zh-CN"/>
              </w:rPr>
            </w:pPr>
            <w:r>
              <w:rPr>
                <w:rFonts w:eastAsia="仿宋"/>
                <w:b/>
                <w:kern w:val="0"/>
                <w:szCs w:val="21"/>
              </w:rPr>
              <w:t>1</w:t>
            </w:r>
            <w:r>
              <w:rPr>
                <w:rFonts w:hint="eastAsia" w:eastAsia="仿宋"/>
                <w:b/>
                <w:kern w:val="0"/>
                <w:szCs w:val="21"/>
                <w:lang w:val="en-US" w:eastAsia="zh-CN"/>
              </w:rPr>
              <w:t>1</w:t>
            </w:r>
          </w:p>
        </w:tc>
        <w:tc>
          <w:tcPr>
            <w:tcW w:w="13050" w:type="dxa"/>
            <w:gridSpan w:val="4"/>
            <w:tcMar>
              <w:left w:w="45" w:type="dxa"/>
              <w:right w:w="45" w:type="dxa"/>
            </w:tcMar>
            <w:vAlign w:val="center"/>
          </w:tcPr>
          <w:p>
            <w:pPr>
              <w:widowControl/>
              <w:spacing w:line="300" w:lineRule="exact"/>
              <w:jc w:val="left"/>
              <w:rPr>
                <w:rFonts w:hint="eastAsia" w:ascii="仿宋" w:hAnsi="仿宋" w:eastAsia="仿宋" w:cs="仿宋"/>
                <w:b w:val="0"/>
                <w:bCs w:val="0"/>
                <w:kern w:val="0"/>
                <w:szCs w:val="21"/>
              </w:rPr>
            </w:pPr>
            <w:r>
              <w:rPr>
                <w:rFonts w:hint="eastAsia" w:ascii="黑体" w:hAnsi="黑体" w:eastAsia="黑体" w:cs="黑体"/>
                <w:b w:val="0"/>
                <w:bCs w:val="0"/>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1</w:t>
            </w:r>
            <w:r>
              <w:rPr>
                <w:rFonts w:hint="eastAsia" w:eastAsia="仿宋"/>
                <w:kern w:val="0"/>
                <w:szCs w:val="21"/>
                <w:lang w:val="en-US" w:eastAsia="zh-CN"/>
              </w:rPr>
              <w:t>1</w:t>
            </w:r>
            <w:r>
              <w:rPr>
                <w:rFonts w:eastAsia="仿宋"/>
                <w:kern w:val="0"/>
                <w:szCs w:val="21"/>
              </w:rPr>
              <w:t>.1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w:t>
            </w:r>
            <w:r>
              <w:rPr>
                <w:rFonts w:hint="eastAsia" w:eastAsia="仿宋"/>
                <w:kern w:val="0"/>
                <w:szCs w:val="21"/>
                <w:lang w:val="en-US" w:eastAsia="zh-CN"/>
              </w:rPr>
              <w:t>6</w:t>
            </w:r>
            <w:r>
              <w:rPr>
                <w:rFonts w:eastAsia="仿宋"/>
                <w:kern w:val="0"/>
                <w:szCs w:val="21"/>
              </w:rPr>
              <w:t>4</w:t>
            </w:r>
            <w:r>
              <w:rPr>
                <w:rFonts w:hint="eastAsia" w:eastAsia="仿宋"/>
                <w:kern w:val="0"/>
                <w:szCs w:val="21"/>
              </w:rPr>
              <w:t>）</w:t>
            </w:r>
            <w:r>
              <w:rPr>
                <w:rFonts w:eastAsia="仿宋"/>
                <w:kern w:val="0"/>
                <w:szCs w:val="21"/>
              </w:rPr>
              <w:t>查看电子或纸质台账</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1</w:t>
            </w:r>
            <w:r>
              <w:rPr>
                <w:rFonts w:hint="eastAsia" w:eastAsia="仿宋"/>
                <w:kern w:val="0"/>
                <w:szCs w:val="21"/>
                <w:lang w:val="en-US" w:eastAsia="zh-CN"/>
              </w:rPr>
              <w:t>1</w:t>
            </w:r>
            <w:r>
              <w:rPr>
                <w:rFonts w:eastAsia="仿宋"/>
                <w:kern w:val="0"/>
                <w:szCs w:val="21"/>
              </w:rPr>
              <w:t>.2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w:t>
            </w:r>
            <w:r>
              <w:rPr>
                <w:rFonts w:hint="eastAsia" w:eastAsia="仿宋"/>
                <w:kern w:val="0"/>
                <w:szCs w:val="21"/>
              </w:rPr>
              <w:t>须</w:t>
            </w:r>
            <w:r>
              <w:rPr>
                <w:rFonts w:eastAsia="仿宋"/>
                <w:kern w:val="0"/>
                <w:szCs w:val="21"/>
              </w:rPr>
              <w:t>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65</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1</w:t>
            </w:r>
            <w:r>
              <w:rPr>
                <w:rFonts w:hint="eastAsia" w:eastAsia="仿宋"/>
                <w:kern w:val="0"/>
                <w:szCs w:val="21"/>
                <w:lang w:val="en-US" w:eastAsia="zh-CN"/>
              </w:rPr>
              <w:t>1</w:t>
            </w:r>
            <w:r>
              <w:rPr>
                <w:rFonts w:eastAsia="仿宋"/>
                <w:kern w:val="0"/>
                <w:szCs w:val="21"/>
              </w:rPr>
              <w:t>.3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szCs w:val="21"/>
              </w:rPr>
              <w:t>（</w:t>
            </w:r>
            <w:r>
              <w:rPr>
                <w:rFonts w:hint="eastAsia" w:eastAsia="仿宋"/>
                <w:szCs w:val="21"/>
                <w:lang w:val="en-US" w:eastAsia="zh-CN"/>
              </w:rPr>
              <w:t>6</w:t>
            </w:r>
            <w:r>
              <w:rPr>
                <w:rFonts w:eastAsia="仿宋"/>
                <w:szCs w:val="21"/>
              </w:rPr>
              <w:t>6</w:t>
            </w:r>
            <w:r>
              <w:rPr>
                <w:rFonts w:hint="eastAsia" w:eastAsia="仿宋"/>
                <w:szCs w:val="21"/>
              </w:rPr>
              <w:t>）</w:t>
            </w:r>
            <w:r>
              <w:rPr>
                <w:rFonts w:eastAsia="仿宋"/>
                <w:szCs w:val="21"/>
              </w:rPr>
              <w:t>仪器设备接地系统应按规范要求，采用铜质材料，接地电阻不高于0.5欧</w:t>
            </w:r>
            <w:r>
              <w:rPr>
                <w:rFonts w:hint="eastAsia" w:eastAsia="仿宋"/>
                <w:szCs w:val="21"/>
                <w:lang w:eastAsia="zh-CN"/>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eastAsia="仿宋"/>
                <w:kern w:val="0"/>
                <w:szCs w:val="21"/>
              </w:rPr>
            </w:pPr>
            <w:r>
              <w:rPr>
                <w:rFonts w:eastAsia="仿宋"/>
                <w:kern w:val="0"/>
                <w:szCs w:val="21"/>
              </w:rPr>
              <w:t>1</w:t>
            </w:r>
            <w:r>
              <w:rPr>
                <w:rFonts w:hint="eastAsia" w:eastAsia="仿宋"/>
                <w:kern w:val="0"/>
                <w:szCs w:val="21"/>
                <w:lang w:val="en-US" w:eastAsia="zh-CN"/>
              </w:rPr>
              <w:t>1</w:t>
            </w:r>
            <w:r>
              <w:rPr>
                <w:rFonts w:eastAsia="仿宋"/>
                <w:kern w:val="0"/>
                <w:szCs w:val="21"/>
              </w:rPr>
              <w:t>.4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hint="eastAsia" w:eastAsia="仿宋"/>
                <w:kern w:val="0"/>
                <w:szCs w:val="21"/>
                <w:lang w:val="en-US" w:eastAsia="zh-CN"/>
              </w:rPr>
              <w:t>67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r>
              <w:rPr>
                <w:rFonts w:hint="eastAsia" w:eastAsia="仿宋"/>
                <w:kern w:val="0"/>
                <w:szCs w:val="21"/>
              </w:rPr>
              <w:t>非标准设备、自制设备应经安全论证合格后方可使用，并须充分考虑安全系数，并有安全防护措施。</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1</w:t>
            </w:r>
            <w:r>
              <w:rPr>
                <w:rFonts w:hint="eastAsia" w:eastAsia="仿宋"/>
                <w:kern w:val="0"/>
                <w:szCs w:val="21"/>
                <w:lang w:val="en-US" w:eastAsia="zh-CN"/>
              </w:rPr>
              <w:t>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68</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1</w:t>
            </w:r>
            <w:r>
              <w:rPr>
                <w:rFonts w:hint="eastAsia" w:eastAsia="仿宋"/>
                <w:kern w:val="0"/>
                <w:szCs w:val="21"/>
                <w:lang w:val="en-US" w:eastAsia="zh-CN"/>
              </w:rPr>
              <w:t>1.6</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w:t>
            </w:r>
            <w:r>
              <w:rPr>
                <w:rFonts w:hint="eastAsia" w:eastAsia="仿宋"/>
                <w:kern w:val="0"/>
                <w:szCs w:val="21"/>
              </w:rPr>
              <w:t>体</w:t>
            </w:r>
            <w:r>
              <w:rPr>
                <w:rFonts w:eastAsia="仿宋"/>
                <w:kern w:val="0"/>
                <w:szCs w:val="21"/>
              </w:rPr>
              <w:t>防护</w:t>
            </w:r>
          </w:p>
        </w:tc>
        <w:tc>
          <w:tcPr>
            <w:tcW w:w="7660" w:type="dxa"/>
            <w:tcMar>
              <w:left w:w="45" w:type="dxa"/>
              <w:right w:w="45" w:type="dxa"/>
            </w:tcMar>
            <w:vAlign w:val="center"/>
          </w:tcPr>
          <w:p>
            <w:pPr>
              <w:rPr>
                <w:rFonts w:eastAsia="仿宋"/>
                <w:kern w:val="0"/>
                <w:szCs w:val="21"/>
              </w:rPr>
            </w:pPr>
            <w:r>
              <w:rPr>
                <w:rFonts w:hint="eastAsia" w:eastAsia="仿宋"/>
                <w:kern w:val="0"/>
              </w:rPr>
              <w:t>（</w:t>
            </w:r>
            <w:r>
              <w:rPr>
                <w:rFonts w:hint="eastAsia" w:eastAsia="仿宋"/>
                <w:kern w:val="0"/>
                <w:lang w:val="en-US" w:eastAsia="zh-CN"/>
              </w:rPr>
              <w:t>69</w:t>
            </w:r>
            <w:r>
              <w:rPr>
                <w:rFonts w:hint="eastAsia" w:eastAsia="仿宋"/>
                <w:kern w:val="0"/>
              </w:rPr>
              <w:t>）</w:t>
            </w:r>
            <w:r>
              <w:rPr>
                <w:rFonts w:eastAsia="仿宋"/>
                <w:kern w:val="0"/>
              </w:rPr>
              <w:t>个</w:t>
            </w:r>
            <w:r>
              <w:rPr>
                <w:rFonts w:hint="eastAsia" w:eastAsia="仿宋"/>
                <w:kern w:val="0"/>
              </w:rPr>
              <w:t>人</w:t>
            </w:r>
            <w:r>
              <w:rPr>
                <w:rFonts w:eastAsia="仿宋"/>
                <w:kern w:val="0"/>
              </w:rPr>
              <w:t>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1</w:t>
            </w:r>
            <w:r>
              <w:rPr>
                <w:rFonts w:hint="eastAsia" w:eastAsia="仿宋"/>
                <w:kern w:val="0"/>
                <w:szCs w:val="21"/>
                <w:lang w:val="en-US" w:eastAsia="zh-CN"/>
              </w:rPr>
              <w:t>1.7</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w:t>
            </w:r>
            <w:r>
              <w:rPr>
                <w:rFonts w:hint="eastAsia" w:eastAsia="仿宋"/>
                <w:kern w:val="0"/>
                <w:szCs w:val="21"/>
                <w:lang w:val="en-US" w:eastAsia="zh-CN"/>
              </w:rPr>
              <w:t>70</w:t>
            </w:r>
            <w:r>
              <w:rPr>
                <w:rFonts w:hint="eastAsia" w:eastAsia="仿宋"/>
                <w:kern w:val="0"/>
                <w:szCs w:val="21"/>
              </w:rPr>
              <w:t>）</w:t>
            </w:r>
            <w:r>
              <w:rPr>
                <w:rFonts w:eastAsia="仿宋"/>
                <w:kern w:val="0"/>
                <w:szCs w:val="21"/>
              </w:rPr>
              <w:t>铸造实验场地宽敞、通道畅通，使用设备前，操作者要按要求穿戴好防护用品</w:t>
            </w:r>
            <w:r>
              <w:rPr>
                <w:rFonts w:hint="eastAsia" w:eastAsia="仿宋"/>
                <w:kern w:val="0"/>
                <w:szCs w:val="21"/>
              </w:rPr>
              <w:t>。</w:t>
            </w:r>
            <w:r>
              <w:rPr>
                <w:rFonts w:eastAsia="仿宋"/>
                <w:kern w:val="0"/>
                <w:szCs w:val="21"/>
              </w:rPr>
              <w:t>盐浴炉加热零件必须预先烘干，并用铁丝绑牢，缓慢放入炉中，以防盐液炸崩烫伤</w:t>
            </w:r>
            <w:r>
              <w:rPr>
                <w:rFonts w:hint="eastAsia" w:eastAsia="仿宋"/>
                <w:kern w:val="0"/>
                <w:szCs w:val="21"/>
              </w:rPr>
              <w:t>。</w:t>
            </w:r>
            <w:r>
              <w:rPr>
                <w:rFonts w:eastAsia="仿宋"/>
                <w:kern w:val="0"/>
                <w:szCs w:val="21"/>
              </w:rPr>
              <w:t>淬火油槽不得有水，油量不能过少，以免发生火灾</w:t>
            </w:r>
            <w:r>
              <w:rPr>
                <w:rFonts w:hint="eastAsia" w:eastAsia="仿宋"/>
                <w:kern w:val="0"/>
                <w:szCs w:val="21"/>
              </w:rPr>
              <w:t>。</w:t>
            </w:r>
            <w:r>
              <w:rPr>
                <w:rFonts w:eastAsia="仿宋"/>
                <w:kern w:val="0"/>
                <w:szCs w:val="21"/>
              </w:rPr>
              <w:t>与铁水接触的一切工具，使用前必须加热，严禁将冷的工具伸入铁水内，以免引起爆炸</w:t>
            </w:r>
            <w:r>
              <w:rPr>
                <w:rFonts w:hint="eastAsia" w:eastAsia="仿宋"/>
                <w:kern w:val="0"/>
                <w:szCs w:val="21"/>
              </w:rPr>
              <w:t>。</w:t>
            </w:r>
            <w:r>
              <w:rPr>
                <w:rFonts w:eastAsia="仿宋"/>
                <w:kern w:val="0"/>
                <w:szCs w:val="21"/>
              </w:rPr>
              <w:t>锻压设备不得空打或大力敲打过薄锻件，锻造时锻件应达到850 ℃以上，锻锤空置时应垫有木块</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hint="eastAsia" w:eastAsia="仿宋"/>
                <w:kern w:val="0"/>
                <w:szCs w:val="21"/>
                <w:lang w:val="en-US" w:eastAsia="zh-CN"/>
              </w:rPr>
              <w:t>11.8</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szCs w:val="21"/>
              </w:rPr>
            </w:pPr>
            <w:r>
              <w:rPr>
                <w:rFonts w:hint="eastAsia" w:eastAsia="仿宋"/>
                <w:kern w:val="0"/>
                <w:szCs w:val="21"/>
              </w:rPr>
              <w:t>（</w:t>
            </w:r>
            <w:r>
              <w:rPr>
                <w:rFonts w:hint="eastAsia" w:eastAsia="仿宋"/>
                <w:kern w:val="0"/>
                <w:szCs w:val="21"/>
                <w:lang w:val="en-US" w:eastAsia="zh-CN"/>
              </w:rPr>
              <w:t>71</w:t>
            </w:r>
            <w:r>
              <w:rPr>
                <w:rFonts w:hint="eastAsia" w:eastAsia="仿宋"/>
                <w:kern w:val="0"/>
                <w:szCs w:val="21"/>
              </w:rPr>
              <w:t>）</w:t>
            </w:r>
            <w:r>
              <w:rPr>
                <w:rFonts w:eastAsia="仿宋"/>
                <w:kern w:val="0"/>
                <w:szCs w:val="21"/>
              </w:rPr>
              <w:t>各种电器设备及电线应始终保持干燥，防止浸湿，以防短路引起火灾或烧坏电气设备</w:t>
            </w:r>
            <w:r>
              <w:rPr>
                <w:rFonts w:hint="eastAsia" w:eastAsia="仿宋"/>
                <w:kern w:val="0"/>
                <w:szCs w:val="21"/>
              </w:rPr>
              <w:t>。</w:t>
            </w:r>
            <w:r>
              <w:rPr>
                <w:rFonts w:hint="eastAsia" w:eastAsia="仿宋"/>
                <w:szCs w:val="21"/>
              </w:rPr>
              <w:t>实</w:t>
            </w:r>
            <w:r>
              <w:rPr>
                <w:rFonts w:eastAsia="仿宋"/>
                <w:szCs w:val="21"/>
              </w:rPr>
              <w:t>验室内的功能间墙面都应设有专用接地母排，并设有多点接地引出端</w:t>
            </w:r>
            <w:r>
              <w:rPr>
                <w:rFonts w:hint="eastAsia" w:eastAsia="仿宋"/>
                <w:szCs w:val="21"/>
              </w:rPr>
              <w:t>。</w:t>
            </w:r>
          </w:p>
          <w:p>
            <w:pPr>
              <w:widowControl/>
              <w:tabs>
                <w:tab w:val="left" w:pos="4321"/>
              </w:tabs>
              <w:spacing w:line="300" w:lineRule="exact"/>
              <w:rPr>
                <w:rFonts w:eastAsia="仿宋"/>
                <w:kern w:val="0"/>
                <w:szCs w:val="21"/>
              </w:rPr>
            </w:pP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r>
              <w:rPr>
                <w:rFonts w:hint="eastAsia" w:eastAsia="仿宋"/>
                <w:kern w:val="0"/>
                <w:szCs w:val="21"/>
              </w:rPr>
              <w:t>。</w:t>
            </w:r>
            <w:r>
              <w:rPr>
                <w:rFonts w:eastAsia="仿宋"/>
                <w:kern w:val="0"/>
                <w:szCs w:val="21"/>
              </w:rPr>
              <w:t>控制室（控制台）应铺橡胶、绝缘垫等</w:t>
            </w:r>
            <w:r>
              <w:rPr>
                <w:rFonts w:hint="eastAsia" w:eastAsia="仿宋"/>
                <w:kern w:val="0"/>
                <w:szCs w:val="21"/>
              </w:rPr>
              <w:t>。</w:t>
            </w:r>
            <w:r>
              <w:rPr>
                <w:rFonts w:eastAsia="仿宋"/>
                <w:szCs w:val="21"/>
              </w:rPr>
              <w:t>强电实验室禁止存放易燃、易爆、易腐品，保持通风散热</w:t>
            </w:r>
            <w:r>
              <w:rPr>
                <w:rFonts w:hint="eastAsia" w:eastAsia="仿宋"/>
                <w:szCs w:val="21"/>
              </w:rPr>
              <w:t>。</w:t>
            </w:r>
            <w:r>
              <w:rPr>
                <w:rFonts w:eastAsia="仿宋"/>
                <w:szCs w:val="21"/>
              </w:rPr>
              <w:t>应为设备配备残余电流泄放专用的接地系统</w:t>
            </w:r>
            <w:r>
              <w:rPr>
                <w:rFonts w:hint="eastAsia" w:eastAsia="仿宋"/>
                <w:szCs w:val="21"/>
              </w:rPr>
              <w:t>。</w:t>
            </w:r>
            <w:r>
              <w:rPr>
                <w:rFonts w:eastAsia="仿宋"/>
                <w:szCs w:val="21"/>
              </w:rPr>
              <w:t>禁止在有可燃气体泄露隐患的环境中使用电动工具；电烙铁有专门搁架，用毕立即切断电源</w:t>
            </w:r>
            <w:r>
              <w:rPr>
                <w:rFonts w:hint="eastAsia" w:eastAsia="仿宋"/>
                <w:szCs w:val="21"/>
              </w:rPr>
              <w:t>。</w:t>
            </w:r>
            <w:r>
              <w:rPr>
                <w:rFonts w:eastAsia="仿宋"/>
                <w:szCs w:val="21"/>
              </w:rPr>
              <w:t>强磁设备应配备与大地相连的金属屏蔽网</w:t>
            </w:r>
            <w:r>
              <w:rPr>
                <w:rFonts w:hint="eastAsia" w:eastAsia="仿宋"/>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hint="eastAsia" w:eastAsia="仿宋"/>
                <w:kern w:val="0"/>
                <w:szCs w:val="21"/>
                <w:lang w:val="en-US" w:eastAsia="zh-CN"/>
              </w:rPr>
              <w:t>11.9</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72</w:t>
            </w:r>
            <w:r>
              <w:rPr>
                <w:rFonts w:hint="eastAsia" w:eastAsia="仿宋"/>
                <w:kern w:val="0"/>
                <w:szCs w:val="21"/>
              </w:rPr>
              <w:t>）</w:t>
            </w:r>
            <w:r>
              <w:rPr>
                <w:rFonts w:eastAsia="仿宋"/>
                <w:kern w:val="0"/>
                <w:szCs w:val="21"/>
              </w:rPr>
              <w:t>强电类</w:t>
            </w:r>
            <w:r>
              <w:rPr>
                <w:rFonts w:hint="eastAsia" w:eastAsia="仿宋"/>
                <w:kern w:val="0"/>
                <w:szCs w:val="21"/>
              </w:rPr>
              <w:t>高电压</w:t>
            </w:r>
            <w:r>
              <w:rPr>
                <w:rFonts w:eastAsia="仿宋"/>
                <w:kern w:val="0"/>
                <w:szCs w:val="21"/>
              </w:rPr>
              <w:t>实验必须二人（含）以上，操作时应戴绝缘手套；防护器具按规定进行周期试验或定期更换；</w:t>
            </w:r>
            <w:r>
              <w:rPr>
                <w:rFonts w:eastAsia="仿宋"/>
                <w:szCs w:val="21"/>
              </w:rPr>
              <w:t>静电场所，要保持空气湿润，工作人员要穿戴防静电服、手套和鞋靴</w:t>
            </w:r>
            <w:r>
              <w:rPr>
                <w:rFonts w:hint="eastAsia" w:eastAsia="仿宋"/>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hint="eastAsia" w:eastAsia="仿宋"/>
                <w:kern w:val="0"/>
                <w:szCs w:val="21"/>
                <w:lang w:val="en-US" w:eastAsia="zh-CN"/>
              </w:rPr>
              <w:t>11.10</w:t>
            </w:r>
          </w:p>
        </w:tc>
        <w:tc>
          <w:tcPr>
            <w:tcW w:w="382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压力容器使用登记、相关人员资格</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hint="eastAsia" w:eastAsia="仿宋"/>
                <w:kern w:val="0"/>
                <w:szCs w:val="21"/>
                <w:lang w:val="en-US" w:eastAsia="zh-CN"/>
              </w:rPr>
              <w:t>73</w:t>
            </w:r>
            <w:r>
              <w:rPr>
                <w:rFonts w:hint="eastAsia" w:eastAsia="仿宋"/>
                <w:kern w:val="0"/>
                <w:szCs w:val="21"/>
              </w:rPr>
              <w:t>）盛装气体或者液体，承载一定压力的密闭设备，其范围规定为最高工作压力大于或者等于0.1MPa（表压）的气体、液化气体和最高工作温度高于或者等于标准沸点的液体、容积大于或者等于30L且内直径（非圆形截面指截面内边界最大几何尺寸）大于或者等于150mm的固定式容器和移动式容器，以及氧舱，</w:t>
            </w:r>
            <w:r>
              <w:rPr>
                <w:rFonts w:eastAsia="仿宋"/>
                <w:bCs/>
                <w:kern w:val="0"/>
                <w:szCs w:val="21"/>
              </w:rPr>
              <w:t>须</w:t>
            </w:r>
            <w:r>
              <w:rPr>
                <w:rFonts w:eastAsia="仿宋"/>
                <w:kern w:val="0"/>
                <w:szCs w:val="21"/>
              </w:rPr>
              <w:t>取得《特种设备使用登记证》</w:t>
            </w:r>
            <w:r>
              <w:rPr>
                <w:rFonts w:hint="eastAsia" w:eastAsia="仿宋"/>
                <w:kern w:val="0"/>
                <w:szCs w:val="21"/>
              </w:rPr>
              <w:t>。</w:t>
            </w:r>
            <w:r>
              <w:rPr>
                <w:rFonts w:eastAsia="仿宋"/>
                <w:kern w:val="0"/>
                <w:szCs w:val="21"/>
              </w:rPr>
              <w:t>设备铭牌上标明为简单压力容器不需办理</w:t>
            </w:r>
            <w:r>
              <w:rPr>
                <w:rFonts w:hint="eastAsia" w:eastAsia="仿宋"/>
                <w:kern w:val="0"/>
                <w:szCs w:val="21"/>
              </w:rPr>
              <w:t>。</w:t>
            </w:r>
            <w:r>
              <w:rPr>
                <w:rFonts w:eastAsia="仿宋"/>
                <w:kern w:val="0"/>
              </w:rPr>
              <w:t>快开门式压力容器操作人员、移动式压力容器充装人员、</w:t>
            </w:r>
            <w:r>
              <w:rPr>
                <w:rFonts w:hint="eastAsia" w:eastAsia="仿宋"/>
                <w:kern w:val="0"/>
              </w:rPr>
              <w:t>特种设备安全管理员应</w:t>
            </w:r>
            <w:r>
              <w:rPr>
                <w:rFonts w:eastAsia="仿宋"/>
                <w:kern w:val="0"/>
                <w:szCs w:val="21"/>
              </w:rPr>
              <w:t>取得</w:t>
            </w:r>
            <w:r>
              <w:rPr>
                <w:rFonts w:hint="eastAsia" w:eastAsia="仿宋"/>
                <w:kern w:val="0"/>
                <w:szCs w:val="21"/>
              </w:rPr>
              <w:t>相应的</w:t>
            </w:r>
            <w:r>
              <w:rPr>
                <w:rFonts w:eastAsia="仿宋"/>
                <w:kern w:val="0"/>
                <w:szCs w:val="21"/>
              </w:rPr>
              <w:t>《特种设备</w:t>
            </w:r>
            <w:r>
              <w:rPr>
                <w:rFonts w:hint="eastAsia" w:eastAsia="仿宋"/>
                <w:kern w:val="0"/>
                <w:szCs w:val="21"/>
              </w:rPr>
              <w:t>安全管理和</w:t>
            </w:r>
            <w:r>
              <w:rPr>
                <w:rFonts w:eastAsia="仿宋"/>
                <w:kern w:val="0"/>
                <w:szCs w:val="21"/>
              </w:rPr>
              <w:t>作业人员证》，持证上岗，并每4年复审一次</w:t>
            </w:r>
            <w:r>
              <w:rPr>
                <w:rFonts w:hint="eastAsia" w:eastAsia="仿宋"/>
                <w:kern w:val="0"/>
                <w:szCs w:val="21"/>
              </w:rPr>
              <w:t>。</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hint="eastAsia" w:eastAsia="仿宋"/>
                <w:kern w:val="0"/>
                <w:szCs w:val="21"/>
                <w:lang w:val="en-US" w:eastAsia="zh-CN"/>
              </w:rPr>
              <w:t>11.11</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压力容器定期检验</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w:t>
            </w:r>
            <w:r>
              <w:rPr>
                <w:rFonts w:hint="eastAsia" w:eastAsia="仿宋"/>
                <w:kern w:val="0"/>
                <w:szCs w:val="21"/>
                <w:lang w:val="en-US" w:eastAsia="zh-CN"/>
              </w:rPr>
              <w:t>74</w:t>
            </w:r>
            <w:r>
              <w:rPr>
                <w:rFonts w:hint="eastAsia" w:eastAsia="仿宋"/>
                <w:kern w:val="0"/>
                <w:szCs w:val="21"/>
              </w:rPr>
              <w:t>）委托有资质单位进行定期检验，并将定期检验合格证置于特种设备显著位置</w:t>
            </w:r>
            <w:r>
              <w:rPr>
                <w:rFonts w:hint="eastAsia" w:eastAsia="仿宋"/>
                <w:kern w:val="0"/>
                <w:szCs w:val="21"/>
                <w:lang w:eastAsia="zh-CN"/>
              </w:rPr>
              <w:t>。</w:t>
            </w:r>
            <w:r>
              <w:rPr>
                <w:rFonts w:eastAsia="仿宋"/>
                <w:kern w:val="0"/>
                <w:szCs w:val="21"/>
              </w:rPr>
              <w:t>安全阀或压力表等附件</w:t>
            </w:r>
            <w:r>
              <w:rPr>
                <w:rFonts w:hint="eastAsia" w:eastAsia="仿宋"/>
                <w:kern w:val="0"/>
                <w:szCs w:val="21"/>
              </w:rPr>
              <w:t>须</w:t>
            </w:r>
            <w:r>
              <w:rPr>
                <w:rFonts w:eastAsia="仿宋"/>
                <w:kern w:val="0"/>
                <w:szCs w:val="21"/>
              </w:rPr>
              <w:t>委托有资质单位定期校验或检定</w:t>
            </w:r>
            <w:r>
              <w:rPr>
                <w:rFonts w:hint="eastAsia" w:eastAsia="仿宋"/>
                <w:kern w:val="0"/>
                <w:szCs w:val="21"/>
              </w:rPr>
              <w:t>。</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hint="eastAsia" w:eastAsia="仿宋"/>
                <w:kern w:val="0"/>
                <w:szCs w:val="21"/>
                <w:lang w:val="en-US" w:eastAsia="zh-CN"/>
              </w:rPr>
              <w:t>11.12</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压力容器使用管理</w:t>
            </w:r>
          </w:p>
        </w:tc>
        <w:tc>
          <w:tcPr>
            <w:tcW w:w="7660" w:type="dxa"/>
            <w:tcMar>
              <w:left w:w="45" w:type="dxa"/>
              <w:right w:w="45" w:type="dxa"/>
            </w:tcMar>
            <w:vAlign w:val="center"/>
          </w:tcPr>
          <w:p>
            <w:pPr>
              <w:rPr>
                <w:rFonts w:eastAsia="仿宋"/>
                <w:kern w:val="0"/>
                <w:szCs w:val="21"/>
              </w:rPr>
            </w:pPr>
            <w:r>
              <w:rPr>
                <w:rFonts w:hint="eastAsia" w:eastAsia="仿宋"/>
                <w:color w:val="000000" w:themeColor="text1"/>
                <w:kern w:val="0"/>
                <w:szCs w:val="21"/>
                <w14:textFill>
                  <w14:solidFill>
                    <w14:schemeClr w14:val="tx1"/>
                  </w14:solidFill>
                </w14:textFill>
              </w:rPr>
              <w:t>（</w:t>
            </w:r>
            <w:r>
              <w:rPr>
                <w:rFonts w:hint="eastAsia" w:eastAsia="仿宋"/>
                <w:color w:val="000000" w:themeColor="text1"/>
                <w:kern w:val="0"/>
                <w:szCs w:val="21"/>
                <w:lang w:val="en-US" w:eastAsia="zh-CN"/>
                <w14:textFill>
                  <w14:solidFill>
                    <w14:schemeClr w14:val="tx1"/>
                  </w14:solidFill>
                </w14:textFill>
              </w:rPr>
              <w:t>75</w:t>
            </w:r>
            <w:r>
              <w:rPr>
                <w:rFonts w:hint="eastAsia" w:eastAsia="仿宋"/>
                <w:color w:val="000000" w:themeColor="text1"/>
                <w:kern w:val="0"/>
                <w:szCs w:val="21"/>
                <w14:textFill>
                  <w14:solidFill>
                    <w14:schemeClr w14:val="tx1"/>
                  </w14:solidFill>
                </w14:textFill>
              </w:rPr>
              <w:t>）实验室应经常巡回检查，发现异常及时处理，并做记录。建立压力容器自行检查</w:t>
            </w:r>
            <w:r>
              <w:rPr>
                <w:rFonts w:hint="eastAsia" w:eastAsia="仿宋"/>
                <w:kern w:val="0"/>
                <w:szCs w:val="21"/>
              </w:rPr>
              <w:t>制度，对压力容器本体及其安全附件、装卸附件安全保护装置、测量调控装置、附属仪器仪表进行经常性维护保养，每月至少进行</w:t>
            </w:r>
            <w:r>
              <w:rPr>
                <w:rFonts w:eastAsia="仿宋"/>
                <w:kern w:val="0"/>
                <w:szCs w:val="21"/>
              </w:rPr>
              <w:t>1</w:t>
            </w:r>
            <w:r>
              <w:rPr>
                <w:rFonts w:hint="eastAsia" w:eastAsia="仿宋"/>
                <w:kern w:val="0"/>
                <w:szCs w:val="21"/>
              </w:rPr>
              <w:t>次月度检查，每年至少进行1次年度检查，并做记录。简单压力容器也应建立设备安全管理档案。盛装可燃、爆炸性气体的压力容器，其电气设施应防爆，电器开关和熔断器都应设置在明显位置。室外放置大型气罐应注意防雷。</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hint="eastAsia" w:eastAsia="仿宋"/>
                <w:kern w:val="0"/>
                <w:szCs w:val="21"/>
                <w:lang w:val="en-US" w:eastAsia="zh-CN"/>
              </w:rPr>
              <w:t>11.13</w:t>
            </w:r>
          </w:p>
        </w:tc>
        <w:tc>
          <w:tcPr>
            <w:tcW w:w="3820" w:type="dxa"/>
            <w:tcMar>
              <w:left w:w="45" w:type="dxa"/>
              <w:right w:w="45" w:type="dxa"/>
            </w:tcMar>
            <w:vAlign w:val="center"/>
          </w:tcPr>
          <w:p>
            <w:pPr>
              <w:rPr>
                <w:rFonts w:eastAsia="仿宋"/>
                <w:kern w:val="0"/>
                <w:szCs w:val="21"/>
              </w:rPr>
            </w:pPr>
            <w:r>
              <w:rPr>
                <w:rFonts w:hint="eastAsia" w:eastAsia="仿宋"/>
                <w:kern w:val="0"/>
                <w:szCs w:val="21"/>
              </w:rPr>
              <w:t>压力容器的使用年限及报废</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hint="eastAsia" w:eastAsia="仿宋"/>
                <w:kern w:val="0"/>
                <w:szCs w:val="21"/>
                <w:lang w:val="en-US" w:eastAsia="zh-CN"/>
              </w:rPr>
              <w:t>76</w:t>
            </w:r>
            <w:r>
              <w:rPr>
                <w:rFonts w:hint="eastAsia" w:eastAsia="仿宋"/>
                <w:kern w:val="0"/>
                <w:szCs w:val="21"/>
              </w:rPr>
              <w:t>）达到设计使用年限的压力容器应及时报废（未规定设计使用年限，但是使用超过</w:t>
            </w:r>
            <w:r>
              <w:rPr>
                <w:rFonts w:eastAsia="仿宋"/>
                <w:kern w:val="0"/>
                <w:szCs w:val="21"/>
              </w:rPr>
              <w:t>20</w:t>
            </w:r>
            <w:r>
              <w:rPr>
                <w:rFonts w:hint="eastAsia" w:eastAsia="仿宋"/>
                <w:kern w:val="0"/>
                <w:szCs w:val="21"/>
              </w:rPr>
              <w:t>年的压力容器视为达到使用年限），如若超期使用必须进行检验和安全评估。</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1</w:t>
            </w:r>
            <w:r>
              <w:rPr>
                <w:rFonts w:hint="eastAsia" w:eastAsia="仿宋"/>
                <w:kern w:val="0"/>
                <w:szCs w:val="21"/>
                <w:lang w:val="en-US" w:eastAsia="zh-CN"/>
              </w:rPr>
              <w:t>1.14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77</w:t>
            </w:r>
            <w:r>
              <w:rPr>
                <w:rFonts w:hint="eastAsia" w:eastAsia="仿宋"/>
                <w:kern w:val="0"/>
                <w:szCs w:val="21"/>
              </w:rPr>
              <w:t>）</w:t>
            </w:r>
            <w:r>
              <w:rPr>
                <w:rFonts w:eastAsia="仿宋"/>
                <w:kern w:val="0"/>
                <w:szCs w:val="21"/>
              </w:rPr>
              <w:t>贮存危险化学品的冰箱应为防爆冰箱或经过防爆改造的冰箱，并在冰箱门上注明是否防爆</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1</w:t>
            </w:r>
            <w:r>
              <w:rPr>
                <w:rFonts w:hint="eastAsia" w:eastAsia="仿宋"/>
                <w:kern w:val="0"/>
                <w:szCs w:val="21"/>
                <w:lang w:val="en-US" w:eastAsia="zh-CN"/>
              </w:rPr>
              <w:t>1.15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78</w:t>
            </w:r>
            <w:r>
              <w:rPr>
                <w:rFonts w:hint="eastAsia" w:eastAsia="仿宋"/>
                <w:kern w:val="0"/>
                <w:szCs w:val="21"/>
              </w:rPr>
              <w:t>）</w:t>
            </w:r>
            <w:r>
              <w:rPr>
                <w:rFonts w:eastAsia="仿宋"/>
                <w:kern w:val="0"/>
                <w:szCs w:val="21"/>
              </w:rPr>
              <w:t>标识至少包括：名称、使用人、日期等，并经常清理</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eastAsia="仿宋"/>
                <w:kern w:val="0"/>
                <w:szCs w:val="21"/>
              </w:rPr>
              <w:t>1</w:t>
            </w:r>
            <w:r>
              <w:rPr>
                <w:rFonts w:hint="eastAsia" w:eastAsia="仿宋"/>
                <w:kern w:val="0"/>
                <w:szCs w:val="21"/>
                <w:lang w:val="en-US" w:eastAsia="zh-CN"/>
              </w:rPr>
              <w:t>1.16</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79</w:t>
            </w:r>
            <w:r>
              <w:rPr>
                <w:rFonts w:hint="eastAsia" w:eastAsia="仿宋"/>
                <w:kern w:val="0"/>
                <w:szCs w:val="21"/>
              </w:rPr>
              <w:t>）</w:t>
            </w:r>
            <w:r>
              <w:rPr>
                <w:rFonts w:eastAsia="仿宋"/>
                <w:kern w:val="0"/>
                <w:szCs w:val="21"/>
              </w:rPr>
              <w:t>冰箱不超期使用（一般使用期限控制为10年），如超期使用</w:t>
            </w:r>
            <w:r>
              <w:rPr>
                <w:rFonts w:hint="eastAsia" w:eastAsia="仿宋"/>
                <w:kern w:val="0"/>
                <w:szCs w:val="21"/>
              </w:rPr>
              <w:t>须</w:t>
            </w:r>
            <w:r>
              <w:rPr>
                <w:rFonts w:eastAsia="仿宋"/>
                <w:kern w:val="0"/>
                <w:szCs w:val="21"/>
              </w:rPr>
              <w:t>经审批</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r>
              <w:rPr>
                <w:rFonts w:eastAsia="仿宋"/>
                <w:kern w:val="0"/>
                <w:szCs w:val="21"/>
              </w:rPr>
              <w:t>烘箱、电阻炉不超期使用（一般使用期限控制为12年），如超期使用</w:t>
            </w:r>
            <w:r>
              <w:rPr>
                <w:rFonts w:hint="eastAsia" w:eastAsia="仿宋"/>
                <w:kern w:val="0"/>
                <w:szCs w:val="21"/>
              </w:rPr>
              <w:t>须</w:t>
            </w:r>
            <w:r>
              <w:rPr>
                <w:rFonts w:eastAsia="仿宋"/>
                <w:kern w:val="0"/>
                <w:szCs w:val="21"/>
              </w:rPr>
              <w:t>经审批</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w:t>
            </w:r>
            <w:r>
              <w:rPr>
                <w:rFonts w:hint="eastAsia" w:eastAsia="仿宋"/>
                <w:kern w:val="0"/>
                <w:szCs w:val="21"/>
              </w:rPr>
              <w:t>气</w:t>
            </w:r>
            <w:r>
              <w:rPr>
                <w:rFonts w:eastAsia="仿宋"/>
                <w:kern w:val="0"/>
                <w:szCs w:val="21"/>
              </w:rPr>
              <w:t>瓶、冰箱、杂物等</w:t>
            </w:r>
            <w:r>
              <w:rPr>
                <w:rFonts w:hint="eastAsia" w:eastAsia="仿宋"/>
                <w:kern w:val="0"/>
                <w:szCs w:val="21"/>
              </w:rPr>
              <w:t>，应远离配电箱、插座、接线板等设备。</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hint="eastAsia" w:eastAsia="仿宋"/>
                <w:kern w:val="0"/>
                <w:szCs w:val="21"/>
                <w:lang w:val="en-US" w:eastAsia="zh-CN"/>
              </w:rPr>
              <w:t>11.17</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bookmarkStart w:id="0" w:name="_GoBack"/>
            <w:bookmarkEnd w:id="0"/>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80</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r>
              <w:rPr>
                <w:rFonts w:hint="eastAsia" w:eastAsia="仿宋"/>
                <w:kern w:val="0"/>
                <w:szCs w:val="21"/>
              </w:rPr>
              <w:t>。</w:t>
            </w:r>
            <w:r>
              <w:rPr>
                <w:rFonts w:eastAsia="仿宋"/>
                <w:kern w:val="0"/>
                <w:szCs w:val="21"/>
              </w:rPr>
              <w:t>烘箱等加热设备内不准烘烤易燃易爆试剂及易燃物品</w:t>
            </w:r>
            <w:r>
              <w:rPr>
                <w:rFonts w:hint="eastAsia" w:eastAsia="仿宋"/>
                <w:kern w:val="0"/>
                <w:szCs w:val="21"/>
                <w:lang w:eastAsia="zh-CN"/>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lang w:eastAsia="zh-CN"/>
              </w:rPr>
              <w:t>。</w:t>
            </w:r>
            <w:r>
              <w:rPr>
                <w:rFonts w:eastAsia="仿宋"/>
                <w:kern w:val="0"/>
                <w:szCs w:val="21"/>
              </w:rPr>
              <w:t>使用电阻炉等明火设备时有人值守</w:t>
            </w:r>
            <w:r>
              <w:rPr>
                <w:rFonts w:hint="eastAsia" w:eastAsia="仿宋"/>
                <w:kern w:val="0"/>
                <w:szCs w:val="21"/>
              </w:rPr>
              <w:t>。</w:t>
            </w:r>
            <w:r>
              <w:rPr>
                <w:rFonts w:eastAsia="仿宋"/>
                <w:kern w:val="0"/>
                <w:szCs w:val="21"/>
              </w:rPr>
              <w:t>使用加热设备时，温度较高的实验</w:t>
            </w:r>
            <w:r>
              <w:rPr>
                <w:rFonts w:hint="eastAsia" w:eastAsia="仿宋"/>
                <w:kern w:val="0"/>
                <w:szCs w:val="21"/>
              </w:rPr>
              <w:t>须</w:t>
            </w:r>
            <w:r>
              <w:rPr>
                <w:rFonts w:eastAsia="仿宋"/>
                <w:kern w:val="0"/>
                <w:szCs w:val="21"/>
              </w:rPr>
              <w:t>有人值守或有实时监控措施</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2</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8" w:type="dxa"/>
            <w:tcMar>
              <w:left w:w="45" w:type="dxa"/>
              <w:right w:w="45" w:type="dxa"/>
            </w:tcMar>
            <w:vAlign w:val="center"/>
          </w:tcPr>
          <w:p>
            <w:pPr>
              <w:widowControl/>
              <w:spacing w:line="300" w:lineRule="exact"/>
              <w:jc w:val="center"/>
              <w:rPr>
                <w:rFonts w:hint="default" w:eastAsia="仿宋"/>
                <w:kern w:val="0"/>
                <w:szCs w:val="21"/>
                <w:lang w:val="en-US" w:eastAsia="zh-CN"/>
              </w:rPr>
            </w:pPr>
            <w:r>
              <w:rPr>
                <w:rFonts w:hint="eastAsia" w:eastAsia="仿宋"/>
                <w:kern w:val="0"/>
                <w:szCs w:val="21"/>
                <w:lang w:val="en-US" w:eastAsia="zh-CN"/>
              </w:rPr>
              <w:t>11.18</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hint="eastAsia" w:eastAsia="仿宋"/>
                <w:kern w:val="0"/>
                <w:szCs w:val="21"/>
                <w:lang w:val="en-US" w:eastAsia="zh-CN"/>
              </w:rPr>
              <w:t>81</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r>
              <w:rPr>
                <w:rFonts w:hint="eastAsia" w:eastAsia="仿宋"/>
                <w:kern w:val="0"/>
                <w:szCs w:val="21"/>
              </w:rPr>
              <w:t>。</w:t>
            </w:r>
            <w:r>
              <w:rPr>
                <w:rFonts w:eastAsia="仿宋"/>
                <w:kern w:val="0"/>
                <w:szCs w:val="21"/>
              </w:rPr>
              <w:t>不使用明火电炉加热易燃易爆试剂</w:t>
            </w:r>
            <w:r>
              <w:rPr>
                <w:rFonts w:hint="eastAsia" w:eastAsia="仿宋"/>
                <w:kern w:val="0"/>
                <w:szCs w:val="21"/>
              </w:rPr>
              <w:t>。</w:t>
            </w:r>
            <w:r>
              <w:rPr>
                <w:rFonts w:eastAsia="仿宋"/>
                <w:kern w:val="0"/>
                <w:szCs w:val="21"/>
              </w:rPr>
              <w:t>明火电炉、电吹风、电热枪等用毕，须及时拔除电源插头</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r>
              <w:rPr>
                <w:rFonts w:hint="eastAsia" w:eastAsia="仿宋"/>
                <w:kern w:val="0"/>
                <w:szCs w:val="21"/>
              </w:rPr>
              <w:t>。</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28" w:type="dxa"/>
            <w:gridSpan w:val="3"/>
            <w:tcMar>
              <w:left w:w="45" w:type="dxa"/>
              <w:right w:w="45" w:type="dxa"/>
            </w:tcMar>
            <w:vAlign w:val="center"/>
          </w:tcPr>
          <w:p>
            <w:pPr>
              <w:widowControl/>
              <w:spacing w:line="300" w:lineRule="exact"/>
              <w:jc w:val="center"/>
              <w:rPr>
                <w:rFonts w:hint="eastAsia" w:eastAsia="仿宋"/>
                <w:kern w:val="0"/>
                <w:szCs w:val="21"/>
                <w:lang w:val="en-US" w:eastAsia="zh-CN"/>
              </w:rPr>
            </w:pPr>
            <w:r>
              <w:rPr>
                <w:rFonts w:hint="eastAsia" w:ascii="黑体" w:hAnsi="黑体" w:eastAsia="黑体" w:cs="黑体"/>
                <w:kern w:val="0"/>
                <w:szCs w:val="21"/>
                <w:lang w:val="en-US" w:eastAsia="zh-CN"/>
              </w:rPr>
              <w:t>总分</w:t>
            </w:r>
          </w:p>
        </w:tc>
        <w:tc>
          <w:tcPr>
            <w:tcW w:w="785" w:type="dxa"/>
            <w:tcMar>
              <w:left w:w="45" w:type="dxa"/>
              <w:right w:w="45" w:type="dxa"/>
            </w:tcMar>
            <w:vAlign w:val="center"/>
          </w:tcPr>
          <w:p>
            <w:pPr>
              <w:widowControl/>
              <w:spacing w:line="300" w:lineRule="exact"/>
              <w:jc w:val="center"/>
              <w:rPr>
                <w:rFonts w:hint="default" w:ascii="仿宋" w:hAnsi="仿宋" w:eastAsia="仿宋" w:cs="仿宋"/>
                <w:b w:val="0"/>
                <w:bCs w:val="0"/>
                <w:kern w:val="0"/>
                <w:szCs w:val="21"/>
                <w:lang w:val="en-US" w:eastAsia="zh-CN"/>
              </w:rPr>
            </w:pPr>
            <w:r>
              <w:rPr>
                <w:rFonts w:hint="eastAsia" w:ascii="仿宋" w:hAnsi="仿宋" w:eastAsia="仿宋" w:cs="仿宋"/>
                <w:b w:val="0"/>
                <w:bCs w:val="0"/>
                <w:kern w:val="0"/>
                <w:szCs w:val="21"/>
                <w:lang w:val="en-US" w:eastAsia="zh-CN"/>
              </w:rPr>
              <w:t>100</w:t>
            </w:r>
          </w:p>
        </w:tc>
        <w:tc>
          <w:tcPr>
            <w:tcW w:w="785" w:type="dxa"/>
            <w:tcMar>
              <w:left w:w="45" w:type="dxa"/>
              <w:right w:w="45" w:type="dxa"/>
            </w:tcMar>
            <w:vAlign w:val="center"/>
          </w:tcPr>
          <w:p>
            <w:pPr>
              <w:widowControl/>
              <w:spacing w:line="300" w:lineRule="exact"/>
              <w:jc w:val="center"/>
              <w:rPr>
                <w:rFonts w:hint="eastAsia" w:ascii="仿宋" w:hAnsi="仿宋" w:eastAsia="仿宋" w:cs="仿宋"/>
                <w:b w:val="0"/>
                <w:bCs w:val="0"/>
                <w:kern w:val="0"/>
                <w:szCs w:val="21"/>
                <w:lang w:val="en-US" w:eastAsia="zh-CN"/>
              </w:rPr>
            </w:pPr>
          </w:p>
        </w:tc>
      </w:tr>
    </w:tbl>
    <w:p>
      <w:pPr>
        <w:adjustRightInd w:val="0"/>
        <w:snapToGrid w:val="0"/>
        <w:spacing w:before="156" w:beforeLines="50"/>
        <w:rPr>
          <w:rFonts w:eastAsia="仿宋"/>
          <w:color w:val="000000" w:themeColor="text1"/>
          <w14:textFill>
            <w14:solidFill>
              <w14:schemeClr w14:val="tx1"/>
            </w14:solidFill>
          </w14:textFill>
        </w:rPr>
      </w:pPr>
    </w:p>
    <w:sectPr>
      <w:footerReference r:id="rId3" w:type="default"/>
      <w:pgSz w:w="16838" w:h="11906" w:orient="landscape"/>
      <w:pgMar w:top="964" w:right="1587"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22</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lNDNmMjI5MmZlODViOTFjYjM4YjdmYzRhYTE1NjEifQ=="/>
  </w:docVars>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7E9"/>
    <w:rsid w:val="00025D3E"/>
    <w:rsid w:val="00027CE8"/>
    <w:rsid w:val="00032348"/>
    <w:rsid w:val="00032864"/>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7E2"/>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2B06"/>
    <w:rsid w:val="000E2BD1"/>
    <w:rsid w:val="000E624C"/>
    <w:rsid w:val="000E6B3A"/>
    <w:rsid w:val="000E6E22"/>
    <w:rsid w:val="000F1C49"/>
    <w:rsid w:val="000F2192"/>
    <w:rsid w:val="000F23FC"/>
    <w:rsid w:val="000F26AC"/>
    <w:rsid w:val="000F33FC"/>
    <w:rsid w:val="000F3BF9"/>
    <w:rsid w:val="000F3E6D"/>
    <w:rsid w:val="000F55F2"/>
    <w:rsid w:val="000F5D66"/>
    <w:rsid w:val="000F5DE4"/>
    <w:rsid w:val="000F6802"/>
    <w:rsid w:val="000F71A8"/>
    <w:rsid w:val="001008AD"/>
    <w:rsid w:val="00100E66"/>
    <w:rsid w:val="001013B9"/>
    <w:rsid w:val="0010152B"/>
    <w:rsid w:val="00102F64"/>
    <w:rsid w:val="001035DF"/>
    <w:rsid w:val="001040F3"/>
    <w:rsid w:val="00105938"/>
    <w:rsid w:val="00107176"/>
    <w:rsid w:val="00107337"/>
    <w:rsid w:val="001073B8"/>
    <w:rsid w:val="00107532"/>
    <w:rsid w:val="00107F92"/>
    <w:rsid w:val="001112B5"/>
    <w:rsid w:val="00111859"/>
    <w:rsid w:val="001119FB"/>
    <w:rsid w:val="00111AA5"/>
    <w:rsid w:val="00113C6B"/>
    <w:rsid w:val="00114210"/>
    <w:rsid w:val="00114A79"/>
    <w:rsid w:val="00117113"/>
    <w:rsid w:val="00117E7E"/>
    <w:rsid w:val="00120B03"/>
    <w:rsid w:val="00120D87"/>
    <w:rsid w:val="00120EAE"/>
    <w:rsid w:val="00120EFB"/>
    <w:rsid w:val="00121081"/>
    <w:rsid w:val="001211F9"/>
    <w:rsid w:val="0012236F"/>
    <w:rsid w:val="00122754"/>
    <w:rsid w:val="00122820"/>
    <w:rsid w:val="0012290E"/>
    <w:rsid w:val="0012298A"/>
    <w:rsid w:val="00123622"/>
    <w:rsid w:val="001241E5"/>
    <w:rsid w:val="00124A64"/>
    <w:rsid w:val="00124E9A"/>
    <w:rsid w:val="00125C51"/>
    <w:rsid w:val="00125E2C"/>
    <w:rsid w:val="00125E66"/>
    <w:rsid w:val="00126CE4"/>
    <w:rsid w:val="0012755C"/>
    <w:rsid w:val="00131CE5"/>
    <w:rsid w:val="00132CA5"/>
    <w:rsid w:val="001334D8"/>
    <w:rsid w:val="00135444"/>
    <w:rsid w:val="00135DBD"/>
    <w:rsid w:val="0013645C"/>
    <w:rsid w:val="00136E51"/>
    <w:rsid w:val="001377DF"/>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4FF6"/>
    <w:rsid w:val="00166F15"/>
    <w:rsid w:val="00170665"/>
    <w:rsid w:val="00171905"/>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232E"/>
    <w:rsid w:val="001D2C13"/>
    <w:rsid w:val="001D302D"/>
    <w:rsid w:val="001D3868"/>
    <w:rsid w:val="001D46C5"/>
    <w:rsid w:val="001D5AB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6089"/>
    <w:rsid w:val="001F73CE"/>
    <w:rsid w:val="001F752B"/>
    <w:rsid w:val="001F7EA7"/>
    <w:rsid w:val="00200A3D"/>
    <w:rsid w:val="00200C3C"/>
    <w:rsid w:val="00201399"/>
    <w:rsid w:val="0020295B"/>
    <w:rsid w:val="00202F43"/>
    <w:rsid w:val="0020357E"/>
    <w:rsid w:val="00204B76"/>
    <w:rsid w:val="00204BEB"/>
    <w:rsid w:val="002060B3"/>
    <w:rsid w:val="00207FEC"/>
    <w:rsid w:val="00210B50"/>
    <w:rsid w:val="00211A37"/>
    <w:rsid w:val="00212E79"/>
    <w:rsid w:val="002141F2"/>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68D5"/>
    <w:rsid w:val="002A6CBD"/>
    <w:rsid w:val="002A79BC"/>
    <w:rsid w:val="002B15B1"/>
    <w:rsid w:val="002B1B18"/>
    <w:rsid w:val="002B2B11"/>
    <w:rsid w:val="002B3ACD"/>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2310"/>
    <w:rsid w:val="003044AB"/>
    <w:rsid w:val="00310ABE"/>
    <w:rsid w:val="00312077"/>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3730"/>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30A2"/>
    <w:rsid w:val="003A363C"/>
    <w:rsid w:val="003A4EDD"/>
    <w:rsid w:val="003A514A"/>
    <w:rsid w:val="003A6E6B"/>
    <w:rsid w:val="003A7581"/>
    <w:rsid w:val="003A7A18"/>
    <w:rsid w:val="003A7E61"/>
    <w:rsid w:val="003B1481"/>
    <w:rsid w:val="003B319C"/>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49C0"/>
    <w:rsid w:val="003E5997"/>
    <w:rsid w:val="003E6F3F"/>
    <w:rsid w:val="003E712C"/>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AE0"/>
    <w:rsid w:val="00407B11"/>
    <w:rsid w:val="00407B45"/>
    <w:rsid w:val="00410409"/>
    <w:rsid w:val="00410D5F"/>
    <w:rsid w:val="00410DAB"/>
    <w:rsid w:val="00411B39"/>
    <w:rsid w:val="00411FB9"/>
    <w:rsid w:val="004130BD"/>
    <w:rsid w:val="00414256"/>
    <w:rsid w:val="00414333"/>
    <w:rsid w:val="00414E69"/>
    <w:rsid w:val="004153D4"/>
    <w:rsid w:val="00415984"/>
    <w:rsid w:val="004203B0"/>
    <w:rsid w:val="00420F30"/>
    <w:rsid w:val="004213E8"/>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670"/>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273"/>
    <w:rsid w:val="00466B8C"/>
    <w:rsid w:val="00466C97"/>
    <w:rsid w:val="00466EA6"/>
    <w:rsid w:val="00472034"/>
    <w:rsid w:val="00472D42"/>
    <w:rsid w:val="00472DCD"/>
    <w:rsid w:val="004735DF"/>
    <w:rsid w:val="0047428E"/>
    <w:rsid w:val="0047457E"/>
    <w:rsid w:val="004753DB"/>
    <w:rsid w:val="00475423"/>
    <w:rsid w:val="00477A12"/>
    <w:rsid w:val="004805DC"/>
    <w:rsid w:val="00481550"/>
    <w:rsid w:val="00482197"/>
    <w:rsid w:val="004826F7"/>
    <w:rsid w:val="00482F12"/>
    <w:rsid w:val="00486088"/>
    <w:rsid w:val="00486E81"/>
    <w:rsid w:val="00486EF1"/>
    <w:rsid w:val="00487029"/>
    <w:rsid w:val="004904F3"/>
    <w:rsid w:val="004927BE"/>
    <w:rsid w:val="00492BE0"/>
    <w:rsid w:val="00492BE2"/>
    <w:rsid w:val="00494721"/>
    <w:rsid w:val="00494FEE"/>
    <w:rsid w:val="0049526A"/>
    <w:rsid w:val="00495560"/>
    <w:rsid w:val="0049606C"/>
    <w:rsid w:val="00496A2B"/>
    <w:rsid w:val="0049748F"/>
    <w:rsid w:val="00497983"/>
    <w:rsid w:val="004A0637"/>
    <w:rsid w:val="004A064E"/>
    <w:rsid w:val="004A088C"/>
    <w:rsid w:val="004A1A45"/>
    <w:rsid w:val="004A1AE7"/>
    <w:rsid w:val="004A2698"/>
    <w:rsid w:val="004A2A3B"/>
    <w:rsid w:val="004A3692"/>
    <w:rsid w:val="004A60DD"/>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34BD"/>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4E79"/>
    <w:rsid w:val="004F54DE"/>
    <w:rsid w:val="004F5542"/>
    <w:rsid w:val="004F6182"/>
    <w:rsid w:val="004F62B5"/>
    <w:rsid w:val="004F64EF"/>
    <w:rsid w:val="004F6C52"/>
    <w:rsid w:val="004F79C9"/>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4C53"/>
    <w:rsid w:val="00515978"/>
    <w:rsid w:val="00516278"/>
    <w:rsid w:val="0051632E"/>
    <w:rsid w:val="00516799"/>
    <w:rsid w:val="00517D52"/>
    <w:rsid w:val="00520D98"/>
    <w:rsid w:val="005223D7"/>
    <w:rsid w:val="0052251B"/>
    <w:rsid w:val="00522E5D"/>
    <w:rsid w:val="00522EFA"/>
    <w:rsid w:val="00523013"/>
    <w:rsid w:val="00524079"/>
    <w:rsid w:val="00524EBC"/>
    <w:rsid w:val="0052541B"/>
    <w:rsid w:val="00525796"/>
    <w:rsid w:val="005263F0"/>
    <w:rsid w:val="00526750"/>
    <w:rsid w:val="00526FCD"/>
    <w:rsid w:val="00527204"/>
    <w:rsid w:val="00527527"/>
    <w:rsid w:val="005275C5"/>
    <w:rsid w:val="0052796F"/>
    <w:rsid w:val="00530C47"/>
    <w:rsid w:val="00530FBE"/>
    <w:rsid w:val="00531CAB"/>
    <w:rsid w:val="00533876"/>
    <w:rsid w:val="00534EB8"/>
    <w:rsid w:val="00535E7A"/>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2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5D10"/>
    <w:rsid w:val="00595EC8"/>
    <w:rsid w:val="00596975"/>
    <w:rsid w:val="00596BD1"/>
    <w:rsid w:val="0059799E"/>
    <w:rsid w:val="00597C01"/>
    <w:rsid w:val="005A0E14"/>
    <w:rsid w:val="005A0F66"/>
    <w:rsid w:val="005A1751"/>
    <w:rsid w:val="005A1B98"/>
    <w:rsid w:val="005A1DA3"/>
    <w:rsid w:val="005A2264"/>
    <w:rsid w:val="005A2649"/>
    <w:rsid w:val="005A29E8"/>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411B"/>
    <w:rsid w:val="00635A23"/>
    <w:rsid w:val="0063630F"/>
    <w:rsid w:val="00636965"/>
    <w:rsid w:val="006372C4"/>
    <w:rsid w:val="00641755"/>
    <w:rsid w:val="006429C6"/>
    <w:rsid w:val="00642AC8"/>
    <w:rsid w:val="006438F2"/>
    <w:rsid w:val="00644B8E"/>
    <w:rsid w:val="00645210"/>
    <w:rsid w:val="00645E46"/>
    <w:rsid w:val="0064622E"/>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A02"/>
    <w:rsid w:val="00672FE1"/>
    <w:rsid w:val="006800A8"/>
    <w:rsid w:val="006802B5"/>
    <w:rsid w:val="00681E18"/>
    <w:rsid w:val="00681F52"/>
    <w:rsid w:val="006835AA"/>
    <w:rsid w:val="00683AC0"/>
    <w:rsid w:val="00685ED1"/>
    <w:rsid w:val="00685F7E"/>
    <w:rsid w:val="00686732"/>
    <w:rsid w:val="006867F6"/>
    <w:rsid w:val="00686CD1"/>
    <w:rsid w:val="00691D4D"/>
    <w:rsid w:val="00692009"/>
    <w:rsid w:val="006924EB"/>
    <w:rsid w:val="00694CD2"/>
    <w:rsid w:val="006956BA"/>
    <w:rsid w:val="006957F9"/>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42A4"/>
    <w:rsid w:val="006E59D5"/>
    <w:rsid w:val="006E5BB6"/>
    <w:rsid w:val="006E631D"/>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49A"/>
    <w:rsid w:val="00707993"/>
    <w:rsid w:val="00711986"/>
    <w:rsid w:val="00713633"/>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1D6"/>
    <w:rsid w:val="00775869"/>
    <w:rsid w:val="00776169"/>
    <w:rsid w:val="00776747"/>
    <w:rsid w:val="00776D81"/>
    <w:rsid w:val="00776EB4"/>
    <w:rsid w:val="00777481"/>
    <w:rsid w:val="00780029"/>
    <w:rsid w:val="007815F9"/>
    <w:rsid w:val="00783EC3"/>
    <w:rsid w:val="00784E46"/>
    <w:rsid w:val="00786A87"/>
    <w:rsid w:val="00786ABB"/>
    <w:rsid w:val="00790ADA"/>
    <w:rsid w:val="00790BEB"/>
    <w:rsid w:val="00791374"/>
    <w:rsid w:val="007921CB"/>
    <w:rsid w:val="00792C42"/>
    <w:rsid w:val="007940CB"/>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95A"/>
    <w:rsid w:val="007A4EEA"/>
    <w:rsid w:val="007A54C1"/>
    <w:rsid w:val="007A557A"/>
    <w:rsid w:val="007A64C0"/>
    <w:rsid w:val="007A7031"/>
    <w:rsid w:val="007B0DAC"/>
    <w:rsid w:val="007B17F8"/>
    <w:rsid w:val="007B28BD"/>
    <w:rsid w:val="007B3897"/>
    <w:rsid w:val="007B5E23"/>
    <w:rsid w:val="007C007E"/>
    <w:rsid w:val="007C0262"/>
    <w:rsid w:val="007C0E59"/>
    <w:rsid w:val="007C16C9"/>
    <w:rsid w:val="007C259E"/>
    <w:rsid w:val="007C33F4"/>
    <w:rsid w:val="007C47AC"/>
    <w:rsid w:val="007C49DB"/>
    <w:rsid w:val="007C539D"/>
    <w:rsid w:val="007C5A7D"/>
    <w:rsid w:val="007C68DA"/>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A8"/>
    <w:rsid w:val="008206EF"/>
    <w:rsid w:val="00820EDD"/>
    <w:rsid w:val="00821093"/>
    <w:rsid w:val="008217BE"/>
    <w:rsid w:val="00821975"/>
    <w:rsid w:val="00822CA0"/>
    <w:rsid w:val="0082384F"/>
    <w:rsid w:val="008238DF"/>
    <w:rsid w:val="00825511"/>
    <w:rsid w:val="0082560B"/>
    <w:rsid w:val="00830875"/>
    <w:rsid w:val="00831A81"/>
    <w:rsid w:val="00832856"/>
    <w:rsid w:val="00833F0D"/>
    <w:rsid w:val="00837B2A"/>
    <w:rsid w:val="00837F34"/>
    <w:rsid w:val="00840781"/>
    <w:rsid w:val="00840D64"/>
    <w:rsid w:val="008434B7"/>
    <w:rsid w:val="00843DC0"/>
    <w:rsid w:val="00843E6F"/>
    <w:rsid w:val="008449EC"/>
    <w:rsid w:val="00844FFD"/>
    <w:rsid w:val="00845B4A"/>
    <w:rsid w:val="00846B8E"/>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E1C"/>
    <w:rsid w:val="00857FAD"/>
    <w:rsid w:val="00861334"/>
    <w:rsid w:val="00863061"/>
    <w:rsid w:val="008634C6"/>
    <w:rsid w:val="00863A9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299"/>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5F38"/>
    <w:rsid w:val="008C678C"/>
    <w:rsid w:val="008D0798"/>
    <w:rsid w:val="008D0A11"/>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A52"/>
    <w:rsid w:val="00926C49"/>
    <w:rsid w:val="0092799F"/>
    <w:rsid w:val="009305D4"/>
    <w:rsid w:val="00930765"/>
    <w:rsid w:val="00934117"/>
    <w:rsid w:val="00934D25"/>
    <w:rsid w:val="00935611"/>
    <w:rsid w:val="009375EB"/>
    <w:rsid w:val="009407EA"/>
    <w:rsid w:val="009410EE"/>
    <w:rsid w:val="00941213"/>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4E92"/>
    <w:rsid w:val="0095747C"/>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5503"/>
    <w:rsid w:val="00986D1E"/>
    <w:rsid w:val="009875AC"/>
    <w:rsid w:val="009876A0"/>
    <w:rsid w:val="00987742"/>
    <w:rsid w:val="009904B4"/>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577D"/>
    <w:rsid w:val="009B609E"/>
    <w:rsid w:val="009B6DEE"/>
    <w:rsid w:val="009B7A5B"/>
    <w:rsid w:val="009C1250"/>
    <w:rsid w:val="009C12C5"/>
    <w:rsid w:val="009C2129"/>
    <w:rsid w:val="009C2943"/>
    <w:rsid w:val="009C55BA"/>
    <w:rsid w:val="009C67AE"/>
    <w:rsid w:val="009C6E30"/>
    <w:rsid w:val="009C6FA1"/>
    <w:rsid w:val="009C7D2B"/>
    <w:rsid w:val="009D0F63"/>
    <w:rsid w:val="009D132E"/>
    <w:rsid w:val="009D1583"/>
    <w:rsid w:val="009D1801"/>
    <w:rsid w:val="009D5373"/>
    <w:rsid w:val="009D54C7"/>
    <w:rsid w:val="009D5CDC"/>
    <w:rsid w:val="009D63EA"/>
    <w:rsid w:val="009D659F"/>
    <w:rsid w:val="009E0418"/>
    <w:rsid w:val="009E0790"/>
    <w:rsid w:val="009E4685"/>
    <w:rsid w:val="009E4990"/>
    <w:rsid w:val="009E65A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173B5"/>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50D26"/>
    <w:rsid w:val="00A512A0"/>
    <w:rsid w:val="00A517D0"/>
    <w:rsid w:val="00A51F10"/>
    <w:rsid w:val="00A533EF"/>
    <w:rsid w:val="00A543E9"/>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241"/>
    <w:rsid w:val="00A726BE"/>
    <w:rsid w:val="00A7297A"/>
    <w:rsid w:val="00A72EC3"/>
    <w:rsid w:val="00A738D3"/>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8EB"/>
    <w:rsid w:val="00AB2496"/>
    <w:rsid w:val="00AB2870"/>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4ABC"/>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8B1"/>
    <w:rsid w:val="00B678D1"/>
    <w:rsid w:val="00B67AED"/>
    <w:rsid w:val="00B67C2D"/>
    <w:rsid w:val="00B70890"/>
    <w:rsid w:val="00B714D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89E"/>
    <w:rsid w:val="00B841A9"/>
    <w:rsid w:val="00B86405"/>
    <w:rsid w:val="00B86A2C"/>
    <w:rsid w:val="00B9087C"/>
    <w:rsid w:val="00B90A29"/>
    <w:rsid w:val="00B9230D"/>
    <w:rsid w:val="00B93CEB"/>
    <w:rsid w:val="00B945B1"/>
    <w:rsid w:val="00B950E7"/>
    <w:rsid w:val="00B95B92"/>
    <w:rsid w:val="00B95BAD"/>
    <w:rsid w:val="00B95E27"/>
    <w:rsid w:val="00B975E1"/>
    <w:rsid w:val="00BA0E42"/>
    <w:rsid w:val="00BA0F9B"/>
    <w:rsid w:val="00BA100B"/>
    <w:rsid w:val="00BA13E6"/>
    <w:rsid w:val="00BA1AB1"/>
    <w:rsid w:val="00BA1C97"/>
    <w:rsid w:val="00BA3F40"/>
    <w:rsid w:val="00BA4890"/>
    <w:rsid w:val="00BA5E01"/>
    <w:rsid w:val="00BA5E5A"/>
    <w:rsid w:val="00BA6A35"/>
    <w:rsid w:val="00BB029B"/>
    <w:rsid w:val="00BB0A5B"/>
    <w:rsid w:val="00BB1AD2"/>
    <w:rsid w:val="00BB25B6"/>
    <w:rsid w:val="00BB5596"/>
    <w:rsid w:val="00BB5778"/>
    <w:rsid w:val="00BB580B"/>
    <w:rsid w:val="00BB762D"/>
    <w:rsid w:val="00BB7AAE"/>
    <w:rsid w:val="00BC26DE"/>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5DBE"/>
    <w:rsid w:val="00BE64AF"/>
    <w:rsid w:val="00BE7C43"/>
    <w:rsid w:val="00BF0295"/>
    <w:rsid w:val="00BF116A"/>
    <w:rsid w:val="00BF19D6"/>
    <w:rsid w:val="00BF321D"/>
    <w:rsid w:val="00BF3FFE"/>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78B4"/>
    <w:rsid w:val="00C17C45"/>
    <w:rsid w:val="00C20D4F"/>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156"/>
    <w:rsid w:val="00CA443C"/>
    <w:rsid w:val="00CA5314"/>
    <w:rsid w:val="00CA5420"/>
    <w:rsid w:val="00CB056F"/>
    <w:rsid w:val="00CB091C"/>
    <w:rsid w:val="00CB1531"/>
    <w:rsid w:val="00CB18E5"/>
    <w:rsid w:val="00CB1B5A"/>
    <w:rsid w:val="00CB20F7"/>
    <w:rsid w:val="00CB3603"/>
    <w:rsid w:val="00CB4E0B"/>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09A9"/>
    <w:rsid w:val="00D02BD8"/>
    <w:rsid w:val="00D03D73"/>
    <w:rsid w:val="00D04220"/>
    <w:rsid w:val="00D045EA"/>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2A3C"/>
    <w:rsid w:val="00D33771"/>
    <w:rsid w:val="00D3442C"/>
    <w:rsid w:val="00D35D36"/>
    <w:rsid w:val="00D36E24"/>
    <w:rsid w:val="00D373A4"/>
    <w:rsid w:val="00D42E67"/>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068B"/>
    <w:rsid w:val="00D712A2"/>
    <w:rsid w:val="00D714D5"/>
    <w:rsid w:val="00D72210"/>
    <w:rsid w:val="00D72CAF"/>
    <w:rsid w:val="00D73237"/>
    <w:rsid w:val="00D739EF"/>
    <w:rsid w:val="00D73EA5"/>
    <w:rsid w:val="00D74383"/>
    <w:rsid w:val="00D75C75"/>
    <w:rsid w:val="00D76079"/>
    <w:rsid w:val="00D76810"/>
    <w:rsid w:val="00D76D93"/>
    <w:rsid w:val="00D814A0"/>
    <w:rsid w:val="00D83361"/>
    <w:rsid w:val="00D84C7A"/>
    <w:rsid w:val="00D85DB8"/>
    <w:rsid w:val="00D871E3"/>
    <w:rsid w:val="00D8726A"/>
    <w:rsid w:val="00D90202"/>
    <w:rsid w:val="00D90B5B"/>
    <w:rsid w:val="00D91EB0"/>
    <w:rsid w:val="00D93302"/>
    <w:rsid w:val="00D96569"/>
    <w:rsid w:val="00D96E5B"/>
    <w:rsid w:val="00D970EC"/>
    <w:rsid w:val="00D97E7A"/>
    <w:rsid w:val="00DA0E04"/>
    <w:rsid w:val="00DA13D9"/>
    <w:rsid w:val="00DA318B"/>
    <w:rsid w:val="00DA49ED"/>
    <w:rsid w:val="00DA5D6A"/>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1FA"/>
    <w:rsid w:val="00DE28D9"/>
    <w:rsid w:val="00DE29BD"/>
    <w:rsid w:val="00DE2C29"/>
    <w:rsid w:val="00DE2FAA"/>
    <w:rsid w:val="00DE31F5"/>
    <w:rsid w:val="00DE4B29"/>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8C8"/>
    <w:rsid w:val="00E00A8B"/>
    <w:rsid w:val="00E03920"/>
    <w:rsid w:val="00E03C55"/>
    <w:rsid w:val="00E03E13"/>
    <w:rsid w:val="00E04B09"/>
    <w:rsid w:val="00E05D37"/>
    <w:rsid w:val="00E05E10"/>
    <w:rsid w:val="00E06D4E"/>
    <w:rsid w:val="00E06FA6"/>
    <w:rsid w:val="00E1042D"/>
    <w:rsid w:val="00E145E9"/>
    <w:rsid w:val="00E14B7D"/>
    <w:rsid w:val="00E15319"/>
    <w:rsid w:val="00E16403"/>
    <w:rsid w:val="00E16448"/>
    <w:rsid w:val="00E21076"/>
    <w:rsid w:val="00E21973"/>
    <w:rsid w:val="00E23427"/>
    <w:rsid w:val="00E2568F"/>
    <w:rsid w:val="00E25986"/>
    <w:rsid w:val="00E25D4B"/>
    <w:rsid w:val="00E26834"/>
    <w:rsid w:val="00E27AB6"/>
    <w:rsid w:val="00E307FF"/>
    <w:rsid w:val="00E30ADD"/>
    <w:rsid w:val="00E31861"/>
    <w:rsid w:val="00E33D31"/>
    <w:rsid w:val="00E342AC"/>
    <w:rsid w:val="00E35770"/>
    <w:rsid w:val="00E35FBE"/>
    <w:rsid w:val="00E363B4"/>
    <w:rsid w:val="00E37270"/>
    <w:rsid w:val="00E40494"/>
    <w:rsid w:val="00E423FB"/>
    <w:rsid w:val="00E43427"/>
    <w:rsid w:val="00E43AF7"/>
    <w:rsid w:val="00E43B9E"/>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054"/>
    <w:rsid w:val="00E73A68"/>
    <w:rsid w:val="00E73AF3"/>
    <w:rsid w:val="00E74362"/>
    <w:rsid w:val="00E746E0"/>
    <w:rsid w:val="00E755E6"/>
    <w:rsid w:val="00E757FD"/>
    <w:rsid w:val="00E75917"/>
    <w:rsid w:val="00E75A55"/>
    <w:rsid w:val="00E77D61"/>
    <w:rsid w:val="00E83421"/>
    <w:rsid w:val="00E83F9B"/>
    <w:rsid w:val="00E85409"/>
    <w:rsid w:val="00E857AD"/>
    <w:rsid w:val="00E859D0"/>
    <w:rsid w:val="00E8603C"/>
    <w:rsid w:val="00E910A0"/>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4355"/>
    <w:rsid w:val="00EB4E36"/>
    <w:rsid w:val="00EB6363"/>
    <w:rsid w:val="00EC0668"/>
    <w:rsid w:val="00EC169F"/>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23BD"/>
    <w:rsid w:val="00F04913"/>
    <w:rsid w:val="00F0612B"/>
    <w:rsid w:val="00F0617F"/>
    <w:rsid w:val="00F108A0"/>
    <w:rsid w:val="00F10A38"/>
    <w:rsid w:val="00F119E7"/>
    <w:rsid w:val="00F12922"/>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F94"/>
    <w:rsid w:val="00F60E6F"/>
    <w:rsid w:val="00F612EB"/>
    <w:rsid w:val="00F6527B"/>
    <w:rsid w:val="00F66961"/>
    <w:rsid w:val="00F67E6C"/>
    <w:rsid w:val="00F70D43"/>
    <w:rsid w:val="00F72DDC"/>
    <w:rsid w:val="00F72E37"/>
    <w:rsid w:val="00F73016"/>
    <w:rsid w:val="00F73B6E"/>
    <w:rsid w:val="00F73D71"/>
    <w:rsid w:val="00F75C98"/>
    <w:rsid w:val="00F832A3"/>
    <w:rsid w:val="00F83B15"/>
    <w:rsid w:val="00F84850"/>
    <w:rsid w:val="00F84D19"/>
    <w:rsid w:val="00F85563"/>
    <w:rsid w:val="00F855C6"/>
    <w:rsid w:val="00F8608D"/>
    <w:rsid w:val="00F95FF4"/>
    <w:rsid w:val="00F96CE9"/>
    <w:rsid w:val="00F96F3A"/>
    <w:rsid w:val="00F97B5F"/>
    <w:rsid w:val="00FA0BC6"/>
    <w:rsid w:val="00FA22D0"/>
    <w:rsid w:val="00FA3D33"/>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BB2"/>
    <w:rsid w:val="00FF59E7"/>
    <w:rsid w:val="00FF5F97"/>
    <w:rsid w:val="00FF7257"/>
    <w:rsid w:val="00FF752A"/>
    <w:rsid w:val="00FF7BD9"/>
    <w:rsid w:val="01212214"/>
    <w:rsid w:val="04353C9C"/>
    <w:rsid w:val="049623F8"/>
    <w:rsid w:val="04D06D42"/>
    <w:rsid w:val="05B95F1E"/>
    <w:rsid w:val="086E1568"/>
    <w:rsid w:val="09630209"/>
    <w:rsid w:val="0CEF3A66"/>
    <w:rsid w:val="0CF2711F"/>
    <w:rsid w:val="0D9C70D9"/>
    <w:rsid w:val="0DE7465B"/>
    <w:rsid w:val="0E5D31AA"/>
    <w:rsid w:val="0F3F7BC8"/>
    <w:rsid w:val="10185A7B"/>
    <w:rsid w:val="10B15434"/>
    <w:rsid w:val="10F366DD"/>
    <w:rsid w:val="12C50C1A"/>
    <w:rsid w:val="15774764"/>
    <w:rsid w:val="15CA68D5"/>
    <w:rsid w:val="17F301A9"/>
    <w:rsid w:val="199A0A0E"/>
    <w:rsid w:val="19EF1374"/>
    <w:rsid w:val="1A95003E"/>
    <w:rsid w:val="1B813CE0"/>
    <w:rsid w:val="1B9D4516"/>
    <w:rsid w:val="1DD75FFA"/>
    <w:rsid w:val="200643E5"/>
    <w:rsid w:val="219E2716"/>
    <w:rsid w:val="22624C8B"/>
    <w:rsid w:val="28656FDF"/>
    <w:rsid w:val="28A02A1B"/>
    <w:rsid w:val="29B83866"/>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6341DFE"/>
    <w:rsid w:val="463F2F6A"/>
    <w:rsid w:val="46886F34"/>
    <w:rsid w:val="47C13C63"/>
    <w:rsid w:val="491739FA"/>
    <w:rsid w:val="4C7A73E0"/>
    <w:rsid w:val="4DDB6F48"/>
    <w:rsid w:val="4DF0361D"/>
    <w:rsid w:val="4E9F73FB"/>
    <w:rsid w:val="4F2E5251"/>
    <w:rsid w:val="5172570A"/>
    <w:rsid w:val="52C771B4"/>
    <w:rsid w:val="53980F62"/>
    <w:rsid w:val="54731278"/>
    <w:rsid w:val="547B7A27"/>
    <w:rsid w:val="54E86EE4"/>
    <w:rsid w:val="55AC4B21"/>
    <w:rsid w:val="56E9380E"/>
    <w:rsid w:val="57265097"/>
    <w:rsid w:val="57322C6A"/>
    <w:rsid w:val="577440B3"/>
    <w:rsid w:val="5A9A798C"/>
    <w:rsid w:val="5AA727CA"/>
    <w:rsid w:val="5CF01AC2"/>
    <w:rsid w:val="5D2A34F6"/>
    <w:rsid w:val="5D4E5899"/>
    <w:rsid w:val="60895EF6"/>
    <w:rsid w:val="612748DD"/>
    <w:rsid w:val="61E51EA2"/>
    <w:rsid w:val="63F60F25"/>
    <w:rsid w:val="65B37642"/>
    <w:rsid w:val="6746112E"/>
    <w:rsid w:val="679612FA"/>
    <w:rsid w:val="68CE4C4D"/>
    <w:rsid w:val="69955344"/>
    <w:rsid w:val="6A794FEC"/>
    <w:rsid w:val="6ABF08CB"/>
    <w:rsid w:val="6B5A63A7"/>
    <w:rsid w:val="6B6507A9"/>
    <w:rsid w:val="6CB0467D"/>
    <w:rsid w:val="6F376AE5"/>
    <w:rsid w:val="6F581245"/>
    <w:rsid w:val="70A8632E"/>
    <w:rsid w:val="70E015B7"/>
    <w:rsid w:val="747B6D6D"/>
    <w:rsid w:val="75171DCD"/>
    <w:rsid w:val="75E10355"/>
    <w:rsid w:val="77744114"/>
    <w:rsid w:val="78A2429F"/>
    <w:rsid w:val="7A7D47A3"/>
    <w:rsid w:val="7D7131BF"/>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字符"/>
    <w:link w:val="2"/>
    <w:qFormat/>
    <w:locked/>
    <w:uiPriority w:val="0"/>
    <w:rPr>
      <w:rFonts w:cs="Times New Roman"/>
      <w:b/>
      <w:bCs/>
      <w:kern w:val="44"/>
      <w:sz w:val="44"/>
      <w:szCs w:val="44"/>
    </w:rPr>
  </w:style>
  <w:style w:type="character" w:customStyle="1" w:styleId="38">
    <w:name w:val="正文文本缩进 字符"/>
    <w:link w:val="8"/>
    <w:qFormat/>
    <w:locked/>
    <w:uiPriority w:val="0"/>
    <w:rPr>
      <w:rFonts w:ascii="仿宋_GB2312" w:eastAsia="仿宋_GB2312" w:cs="Times New Roman"/>
      <w:kern w:val="2"/>
      <w:sz w:val="32"/>
    </w:rPr>
  </w:style>
  <w:style w:type="character" w:customStyle="1" w:styleId="39">
    <w:name w:val="标题 2 字符"/>
    <w:link w:val="3"/>
    <w:qFormat/>
    <w:locked/>
    <w:uiPriority w:val="0"/>
    <w:rPr>
      <w:rFonts w:ascii="宋体" w:eastAsia="宋体" w:cs="Times New Roman"/>
      <w:b/>
      <w:bCs/>
      <w:sz w:val="36"/>
      <w:szCs w:val="36"/>
    </w:rPr>
  </w:style>
  <w:style w:type="character" w:customStyle="1" w:styleId="40">
    <w:name w:val="正文文本缩进 3 字符"/>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字符"/>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批注文字 字符"/>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字符"/>
    <w:link w:val="14"/>
    <w:qFormat/>
    <w:locked/>
    <w:uiPriority w:val="0"/>
    <w:rPr>
      <w:rFonts w:cs="Times New Roman"/>
      <w:sz w:val="18"/>
      <w:szCs w:val="18"/>
    </w:rPr>
  </w:style>
  <w:style w:type="character" w:customStyle="1" w:styleId="48">
    <w:name w:val="日期 字符"/>
    <w:link w:val="10"/>
    <w:qFormat/>
    <w:locked/>
    <w:uiPriority w:val="0"/>
    <w:rPr>
      <w:rFonts w:cs="Times New Roman"/>
      <w:sz w:val="24"/>
      <w:szCs w:val="24"/>
    </w:rPr>
  </w:style>
  <w:style w:type="character" w:customStyle="1" w:styleId="49">
    <w:name w:val="正文文本 字符"/>
    <w:link w:val="7"/>
    <w:qFormat/>
    <w:locked/>
    <w:uiPriority w:val="0"/>
    <w:rPr>
      <w:rFonts w:eastAsia="仿宋_GB2312" w:cs="Times New Roman"/>
      <w:kern w:val="2"/>
      <w:sz w:val="28"/>
    </w:rPr>
  </w:style>
  <w:style w:type="character" w:customStyle="1" w:styleId="50">
    <w:name w:val="页脚 字符"/>
    <w:link w:val="13"/>
    <w:qFormat/>
    <w:locked/>
    <w:uiPriority w:val="99"/>
    <w:rPr>
      <w:rFonts w:cs="Times New Roman"/>
      <w:sz w:val="18"/>
      <w:szCs w:val="18"/>
    </w:rPr>
  </w:style>
  <w:style w:type="character" w:customStyle="1" w:styleId="51">
    <w:name w:val="文档结构图 字符"/>
    <w:link w:val="5"/>
    <w:qFormat/>
    <w:locked/>
    <w:uiPriority w:val="0"/>
    <w:rPr>
      <w:rFonts w:ascii="宋体" w:cs="Times New Roman"/>
      <w:sz w:val="18"/>
      <w:szCs w:val="18"/>
    </w:rPr>
  </w:style>
  <w:style w:type="character" w:customStyle="1" w:styleId="52">
    <w:name w:val="批注主题 字符"/>
    <w:link w:val="17"/>
    <w:semiHidden/>
    <w:qFormat/>
    <w:locked/>
    <w:uiPriority w:val="0"/>
    <w:rPr>
      <w:rFonts w:ascii="Calibri" w:hAnsi="Calibri" w:cs="Calibri"/>
      <w:b/>
      <w:bCs/>
      <w:kern w:val="2"/>
      <w:sz w:val="21"/>
      <w:szCs w:val="21"/>
    </w:rPr>
  </w:style>
  <w:style w:type="character" w:customStyle="1" w:styleId="53">
    <w:name w:val="批注框文本 字符"/>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62">
    <w:name w:val="修订8"/>
    <w:hidden/>
    <w:semiHidden/>
    <w:qFormat/>
    <w:uiPriority w:val="99"/>
    <w:rPr>
      <w:rFonts w:ascii="Times New Roman" w:hAnsi="Times New Roman" w:eastAsia="宋体" w:cs="Times New Roman"/>
      <w:kern w:val="2"/>
      <w:sz w:val="21"/>
      <w:szCs w:val="24"/>
      <w:lang w:val="en-US" w:eastAsia="zh-CN" w:bidi="ar-SA"/>
    </w:rPr>
  </w:style>
  <w:style w:type="paragraph" w:customStyle="1" w:styleId="63">
    <w:name w:val="修订9"/>
    <w:hidden/>
    <w:semiHidden/>
    <w:qFormat/>
    <w:uiPriority w:val="99"/>
    <w:rPr>
      <w:rFonts w:ascii="Times New Roman" w:hAnsi="Times New Roman" w:eastAsia="宋体" w:cs="Times New Roman"/>
      <w:kern w:val="2"/>
      <w:sz w:val="21"/>
      <w:szCs w:val="24"/>
      <w:lang w:val="en-US" w:eastAsia="zh-CN" w:bidi="ar-SA"/>
    </w:rPr>
  </w:style>
  <w:style w:type="paragraph" w:customStyle="1" w:styleId="64">
    <w:name w:val="修订10"/>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CFCB8-A120-4EB6-AED8-CB33B9DEFDCC}">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9081</Words>
  <Characters>9439</Characters>
  <Lines>138</Lines>
  <Paragraphs>38</Paragraphs>
  <TotalTime>2</TotalTime>
  <ScaleCrop>false</ScaleCrop>
  <LinksUpToDate>false</LinksUpToDate>
  <CharactersWithSpaces>9461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2023-03-14T06:34:00Z</dcterms:created>
  <dc:creator>kongjian</dc:creator>
  <cp:lastModifiedBy>陈岩</cp:lastModifiedBy>
  <cp:lastPrinted>2023-05-29T03:30:00Z</cp:lastPrinted>
  <dcterms:modified xsi:type="dcterms:W3CDTF">2024-04-18T02:36:42Z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5212585243EC4FE9A170B5465A9CFC73</vt:lpwstr>
  </property>
</Properties>
</file>